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C8BD" w14:textId="77777777" w:rsidR="00E16813" w:rsidRPr="00E16813" w:rsidRDefault="00E16813" w:rsidP="00E16813">
      <w:pPr>
        <w:pStyle w:val="Heading1"/>
        <w:rPr>
          <w:rFonts w:cs="Times New Roman"/>
          <w:lang w:val="en-US"/>
        </w:rPr>
      </w:pPr>
      <w:bookmarkStart w:id="0" w:name="_Toc431290332"/>
      <w:r w:rsidRPr="00E16813">
        <w:rPr>
          <w:lang w:val="en-US"/>
        </w:rPr>
        <w:t>Course evaluation template</w:t>
      </w:r>
      <w:bookmarkEnd w:id="0"/>
      <w:r w:rsidRPr="00E16813">
        <w:rPr>
          <w:lang w:val="en-US"/>
        </w:rPr>
        <w:t xml:space="preserve"> </w:t>
      </w:r>
    </w:p>
    <w:p w14:paraId="64A90385" w14:textId="1FF72DF1" w:rsidR="00CF70B1" w:rsidRPr="00CF70B1" w:rsidRDefault="00E16813" w:rsidP="00CF70B1">
      <w:pPr>
        <w:rPr>
          <w:rFonts w:asciiTheme="minorHAnsi" w:hAnsiTheme="minorHAnsi" w:cstheme="minorHAnsi"/>
          <w:iCs/>
          <w:sz w:val="22"/>
          <w:szCs w:val="22"/>
          <w:lang w:val="en-US"/>
        </w:rPr>
      </w:pPr>
      <w:r w:rsidRPr="00CF70B1">
        <w:rPr>
          <w:rFonts w:asciiTheme="minorHAnsi" w:hAnsiTheme="minorHAnsi" w:cstheme="minorHAnsi"/>
          <w:sz w:val="22"/>
          <w:szCs w:val="22"/>
          <w:lang w:val="en-US"/>
        </w:rPr>
        <w:t xml:space="preserve">After the course has ended, the course </w:t>
      </w:r>
      <w:r w:rsidR="00CF70B1">
        <w:rPr>
          <w:rFonts w:asciiTheme="minorHAnsi" w:hAnsiTheme="minorHAnsi" w:cstheme="minorHAnsi"/>
          <w:sz w:val="22"/>
          <w:szCs w:val="22"/>
          <w:lang w:val="en-US"/>
        </w:rPr>
        <w:t xml:space="preserve">leader </w:t>
      </w:r>
      <w:r w:rsidR="003D07F8" w:rsidRPr="00CF70B1">
        <w:rPr>
          <w:rFonts w:asciiTheme="minorHAnsi" w:hAnsiTheme="minorHAnsi" w:cstheme="minorHAnsi"/>
          <w:sz w:val="22"/>
          <w:szCs w:val="22"/>
          <w:lang w:val="en-US"/>
        </w:rPr>
        <w:t xml:space="preserve">must </w:t>
      </w:r>
      <w:r w:rsidRPr="00CF70B1">
        <w:rPr>
          <w:rFonts w:asciiTheme="minorHAnsi" w:hAnsiTheme="minorHAnsi" w:cstheme="minorHAnsi"/>
          <w:sz w:val="22"/>
          <w:szCs w:val="22"/>
          <w:lang w:val="en-US"/>
        </w:rPr>
        <w:t>fill in this template.</w:t>
      </w:r>
      <w:r w:rsidR="00CF70B1" w:rsidRPr="00CF70B1">
        <w:rPr>
          <w:rFonts w:asciiTheme="minorHAnsi" w:hAnsiTheme="minorHAnsi" w:cstheme="minorHAnsi"/>
          <w:sz w:val="22"/>
          <w:szCs w:val="22"/>
          <w:lang w:val="en-US"/>
        </w:rPr>
        <w:t xml:space="preserve"> The program director and education management will use your reflections to make adaptations to the program and/or the next time the course is given. The reflections will also be posted on the program web for students to read.</w:t>
      </w:r>
    </w:p>
    <w:p w14:paraId="48739D93" w14:textId="77777777" w:rsidR="00E16813" w:rsidRDefault="00E16813" w:rsidP="00E16813">
      <w:pPr>
        <w:pStyle w:val="NoSpacing"/>
      </w:pPr>
    </w:p>
    <w:tbl>
      <w:tblPr>
        <w:tblStyle w:val="TableGrid"/>
        <w:tblW w:w="0" w:type="auto"/>
        <w:tblLook w:val="04A0" w:firstRow="1" w:lastRow="0" w:firstColumn="1" w:lastColumn="0" w:noHBand="0" w:noVBand="1"/>
      </w:tblPr>
      <w:tblGrid>
        <w:gridCol w:w="1271"/>
        <w:gridCol w:w="6615"/>
        <w:gridCol w:w="1130"/>
      </w:tblGrid>
      <w:tr w:rsidR="00E16813" w14:paraId="1CB6D1E5" w14:textId="77777777" w:rsidTr="0017251D">
        <w:tc>
          <w:tcPr>
            <w:tcW w:w="1271" w:type="dxa"/>
          </w:tcPr>
          <w:p w14:paraId="12A2506F" w14:textId="50F55210" w:rsidR="00661B09" w:rsidRDefault="00E16813" w:rsidP="00DD77FC">
            <w:pPr>
              <w:pStyle w:val="NoSpacing"/>
              <w:rPr>
                <w:b/>
                <w:sz w:val="18"/>
                <w:szCs w:val="18"/>
              </w:rPr>
            </w:pPr>
            <w:r w:rsidRPr="00715D1D">
              <w:rPr>
                <w:b/>
                <w:sz w:val="18"/>
                <w:szCs w:val="18"/>
              </w:rPr>
              <w:t>Course code</w:t>
            </w:r>
          </w:p>
          <w:p w14:paraId="74710C79" w14:textId="27ECEB2B" w:rsidR="00661B09" w:rsidRDefault="00F13AA5" w:rsidP="00DD77FC">
            <w:pPr>
              <w:pStyle w:val="NoSpacing"/>
              <w:rPr>
                <w:b/>
                <w:sz w:val="18"/>
                <w:szCs w:val="18"/>
              </w:rPr>
            </w:pPr>
            <w:r>
              <w:rPr>
                <w:b/>
                <w:sz w:val="18"/>
                <w:szCs w:val="18"/>
              </w:rPr>
              <w:t>4FH086</w:t>
            </w:r>
          </w:p>
          <w:p w14:paraId="27BE9CE9" w14:textId="77777777" w:rsidR="00E16813" w:rsidRPr="00715D1D" w:rsidRDefault="00E16813" w:rsidP="00DD77FC">
            <w:pPr>
              <w:pStyle w:val="NoSpacing"/>
              <w:rPr>
                <w:sz w:val="18"/>
                <w:szCs w:val="18"/>
              </w:rPr>
            </w:pPr>
          </w:p>
        </w:tc>
        <w:tc>
          <w:tcPr>
            <w:tcW w:w="6615" w:type="dxa"/>
          </w:tcPr>
          <w:p w14:paraId="15E06104" w14:textId="77777777" w:rsidR="00E16813" w:rsidRDefault="00E16813" w:rsidP="00DD77FC">
            <w:pPr>
              <w:pStyle w:val="NoSpacing"/>
              <w:rPr>
                <w:b/>
                <w:sz w:val="18"/>
                <w:szCs w:val="18"/>
              </w:rPr>
            </w:pPr>
            <w:r w:rsidRPr="00715D1D">
              <w:rPr>
                <w:b/>
                <w:sz w:val="18"/>
                <w:szCs w:val="18"/>
              </w:rPr>
              <w:t>Course title</w:t>
            </w:r>
          </w:p>
          <w:p w14:paraId="569653EF" w14:textId="67689F5B" w:rsidR="00661B09" w:rsidRPr="00715D1D" w:rsidRDefault="00F13AA5" w:rsidP="00DD77FC">
            <w:pPr>
              <w:pStyle w:val="NoSpacing"/>
              <w:rPr>
                <w:sz w:val="18"/>
                <w:szCs w:val="18"/>
              </w:rPr>
            </w:pPr>
            <w:r w:rsidRPr="00F13AA5">
              <w:rPr>
                <w:b/>
                <w:sz w:val="18"/>
                <w:szCs w:val="18"/>
              </w:rPr>
              <w:t>Epidemiological methods for studying the determinants of health</w:t>
            </w:r>
            <w:r>
              <w:rPr>
                <w:rFonts w:ascii="Times" w:hAnsi="Times"/>
                <w:b/>
                <w:sz w:val="27"/>
                <w:szCs w:val="27"/>
              </w:rPr>
              <w:t xml:space="preserve"> </w:t>
            </w:r>
          </w:p>
        </w:tc>
        <w:tc>
          <w:tcPr>
            <w:tcW w:w="1130" w:type="dxa"/>
          </w:tcPr>
          <w:p w14:paraId="2205C682" w14:textId="77777777" w:rsidR="00E16813" w:rsidRDefault="00E16813" w:rsidP="00DD77FC">
            <w:pPr>
              <w:pStyle w:val="NoSpacing"/>
              <w:rPr>
                <w:b/>
                <w:sz w:val="18"/>
                <w:szCs w:val="18"/>
              </w:rPr>
            </w:pPr>
            <w:r w:rsidRPr="00715D1D">
              <w:rPr>
                <w:b/>
                <w:sz w:val="18"/>
                <w:szCs w:val="18"/>
              </w:rPr>
              <w:t>Credits</w:t>
            </w:r>
          </w:p>
          <w:p w14:paraId="4EA89BE9" w14:textId="36E20E55" w:rsidR="00661B09" w:rsidRDefault="00F13AA5" w:rsidP="00661B09">
            <w:pPr>
              <w:pStyle w:val="NoSpacing"/>
              <w:rPr>
                <w:b/>
                <w:sz w:val="18"/>
                <w:szCs w:val="18"/>
              </w:rPr>
            </w:pPr>
            <w:r>
              <w:rPr>
                <w:b/>
                <w:sz w:val="18"/>
                <w:szCs w:val="18"/>
              </w:rPr>
              <w:t>7,5</w:t>
            </w:r>
          </w:p>
          <w:p w14:paraId="601EE7FE" w14:textId="529D27DE" w:rsidR="00661B09" w:rsidRPr="00715D1D" w:rsidRDefault="00661B09" w:rsidP="00DD77FC">
            <w:pPr>
              <w:pStyle w:val="NoSpacing"/>
              <w:rPr>
                <w:sz w:val="18"/>
                <w:szCs w:val="18"/>
              </w:rPr>
            </w:pPr>
          </w:p>
        </w:tc>
      </w:tr>
      <w:tr w:rsidR="00E16813" w14:paraId="2E6A2183" w14:textId="77777777" w:rsidTr="0017251D">
        <w:tc>
          <w:tcPr>
            <w:tcW w:w="1271" w:type="dxa"/>
          </w:tcPr>
          <w:p w14:paraId="2C9EF0C5" w14:textId="77777777" w:rsidR="00E16813" w:rsidRDefault="00E16813" w:rsidP="00DD77FC">
            <w:pPr>
              <w:pStyle w:val="NoSpacing"/>
              <w:rPr>
                <w:b/>
                <w:sz w:val="18"/>
                <w:szCs w:val="18"/>
              </w:rPr>
            </w:pPr>
            <w:r w:rsidRPr="00715D1D">
              <w:rPr>
                <w:b/>
                <w:sz w:val="18"/>
                <w:szCs w:val="18"/>
              </w:rPr>
              <w:t>Semester</w:t>
            </w:r>
          </w:p>
          <w:p w14:paraId="3572197B" w14:textId="1C4D864D" w:rsidR="00661B09" w:rsidRDefault="00F13AA5" w:rsidP="00661B09">
            <w:pPr>
              <w:pStyle w:val="NoSpacing"/>
              <w:rPr>
                <w:b/>
                <w:sz w:val="18"/>
                <w:szCs w:val="18"/>
              </w:rPr>
            </w:pPr>
            <w:r>
              <w:rPr>
                <w:b/>
                <w:sz w:val="18"/>
                <w:szCs w:val="18"/>
              </w:rPr>
              <w:t>VT2</w:t>
            </w:r>
            <w:r w:rsidR="00AD03CC">
              <w:rPr>
                <w:b/>
                <w:sz w:val="18"/>
                <w:szCs w:val="18"/>
              </w:rPr>
              <w:t>3</w:t>
            </w:r>
          </w:p>
          <w:p w14:paraId="31539473" w14:textId="77777777" w:rsidR="00E16813" w:rsidRPr="00715D1D" w:rsidRDefault="00E16813" w:rsidP="00DD77FC">
            <w:pPr>
              <w:pStyle w:val="NoSpacing"/>
              <w:rPr>
                <w:sz w:val="18"/>
                <w:szCs w:val="18"/>
              </w:rPr>
            </w:pPr>
          </w:p>
        </w:tc>
        <w:tc>
          <w:tcPr>
            <w:tcW w:w="7745" w:type="dxa"/>
            <w:gridSpan w:val="2"/>
          </w:tcPr>
          <w:p w14:paraId="6E72C981" w14:textId="77777777" w:rsidR="00E16813" w:rsidRDefault="00E16813" w:rsidP="00DD77FC">
            <w:pPr>
              <w:pStyle w:val="NoSpacing"/>
              <w:rPr>
                <w:b/>
                <w:sz w:val="18"/>
                <w:szCs w:val="18"/>
              </w:rPr>
            </w:pPr>
            <w:r w:rsidRPr="00715D1D">
              <w:rPr>
                <w:b/>
                <w:sz w:val="18"/>
                <w:szCs w:val="18"/>
              </w:rPr>
              <w:t>Period</w:t>
            </w:r>
          </w:p>
          <w:p w14:paraId="63B3E800" w14:textId="26308073" w:rsidR="00F13AA5" w:rsidRPr="00F13AA5" w:rsidRDefault="00F13AA5" w:rsidP="00F13AA5">
            <w:pPr>
              <w:pStyle w:val="NoSpacing"/>
              <w:rPr>
                <w:b/>
                <w:sz w:val="18"/>
                <w:szCs w:val="18"/>
              </w:rPr>
            </w:pPr>
            <w:proofErr w:type="gramStart"/>
            <w:r w:rsidRPr="00F13AA5">
              <w:rPr>
                <w:b/>
                <w:sz w:val="18"/>
                <w:szCs w:val="18"/>
              </w:rPr>
              <w:t>May  –</w:t>
            </w:r>
            <w:proofErr w:type="gramEnd"/>
            <w:r w:rsidRPr="00F13AA5">
              <w:rPr>
                <w:b/>
                <w:sz w:val="18"/>
                <w:szCs w:val="18"/>
              </w:rPr>
              <w:t xml:space="preserve"> June </w:t>
            </w:r>
          </w:p>
          <w:p w14:paraId="44A94FE0" w14:textId="77777777" w:rsidR="00E16813" w:rsidRPr="00F13AA5" w:rsidRDefault="00E16813" w:rsidP="00DD77FC">
            <w:pPr>
              <w:pStyle w:val="NoSpacing"/>
              <w:rPr>
                <w:b/>
                <w:sz w:val="18"/>
                <w:szCs w:val="18"/>
              </w:rPr>
            </w:pPr>
          </w:p>
        </w:tc>
      </w:tr>
    </w:tbl>
    <w:p w14:paraId="38946FF6" w14:textId="77777777" w:rsidR="00E16813" w:rsidRPr="00715D1D" w:rsidRDefault="00E16813" w:rsidP="00E16813">
      <w:pPr>
        <w:pStyle w:val="NoSpacing"/>
      </w:pPr>
    </w:p>
    <w:tbl>
      <w:tblPr>
        <w:tblStyle w:val="TableGrid"/>
        <w:tblW w:w="0" w:type="auto"/>
        <w:tblLook w:val="04A0" w:firstRow="1" w:lastRow="0" w:firstColumn="1" w:lastColumn="0" w:noHBand="0" w:noVBand="1"/>
      </w:tblPr>
      <w:tblGrid>
        <w:gridCol w:w="4507"/>
        <w:gridCol w:w="4509"/>
      </w:tblGrid>
      <w:tr w:rsidR="00E16813" w14:paraId="1AE0B26A" w14:textId="77777777" w:rsidTr="00DD77FC">
        <w:tc>
          <w:tcPr>
            <w:tcW w:w="4531" w:type="dxa"/>
          </w:tcPr>
          <w:p w14:paraId="3198143F" w14:textId="253102A7" w:rsidR="00E16813" w:rsidRPr="00CF70B1" w:rsidRDefault="00E16813" w:rsidP="00DD77FC">
            <w:pPr>
              <w:pStyle w:val="NoSpacing"/>
              <w:rPr>
                <w:b/>
                <w:sz w:val="18"/>
                <w:szCs w:val="18"/>
                <w:lang w:val="fr-FR"/>
              </w:rPr>
            </w:pPr>
            <w:r w:rsidRPr="00CF70B1">
              <w:rPr>
                <w:b/>
                <w:sz w:val="18"/>
                <w:szCs w:val="18"/>
                <w:lang w:val="fr-FR"/>
              </w:rPr>
              <w:t xml:space="preserve">Course </w:t>
            </w:r>
            <w:r w:rsidR="00CF70B1" w:rsidRPr="00CF70B1">
              <w:rPr>
                <w:b/>
                <w:sz w:val="18"/>
                <w:szCs w:val="18"/>
                <w:lang w:val="fr-FR"/>
              </w:rPr>
              <w:t>le</w:t>
            </w:r>
            <w:r w:rsidR="00CF70B1">
              <w:rPr>
                <w:b/>
                <w:sz w:val="18"/>
                <w:szCs w:val="18"/>
                <w:lang w:val="fr-FR"/>
              </w:rPr>
              <w:t>ader</w:t>
            </w:r>
          </w:p>
          <w:p w14:paraId="704D7C7C" w14:textId="250780D4" w:rsidR="00661B09" w:rsidRPr="00CF70B1" w:rsidRDefault="00F13AA5" w:rsidP="00661B09">
            <w:pPr>
              <w:pStyle w:val="NoSpacing"/>
              <w:rPr>
                <w:b/>
                <w:sz w:val="18"/>
                <w:szCs w:val="18"/>
                <w:lang w:val="fr-FR"/>
              </w:rPr>
            </w:pPr>
            <w:r>
              <w:rPr>
                <w:b/>
                <w:sz w:val="18"/>
                <w:szCs w:val="18"/>
                <w:lang w:val="fr-FR"/>
              </w:rPr>
              <w:t>Karin Modig</w:t>
            </w:r>
          </w:p>
          <w:p w14:paraId="65241ED6" w14:textId="77777777" w:rsidR="00E16813" w:rsidRPr="00CF70B1" w:rsidRDefault="00E16813" w:rsidP="00DD77FC">
            <w:pPr>
              <w:pStyle w:val="NoSpacing"/>
              <w:rPr>
                <w:b/>
                <w:i/>
                <w:sz w:val="18"/>
                <w:szCs w:val="18"/>
                <w:lang w:val="fr-FR"/>
              </w:rPr>
            </w:pPr>
          </w:p>
        </w:tc>
        <w:tc>
          <w:tcPr>
            <w:tcW w:w="4531" w:type="dxa"/>
          </w:tcPr>
          <w:p w14:paraId="08134867" w14:textId="77777777" w:rsidR="00E16813" w:rsidRPr="00F13AA5" w:rsidRDefault="00E16813" w:rsidP="00DD77FC">
            <w:pPr>
              <w:pStyle w:val="NoSpacing"/>
              <w:rPr>
                <w:b/>
                <w:iCs/>
                <w:sz w:val="18"/>
                <w:szCs w:val="18"/>
              </w:rPr>
            </w:pPr>
            <w:r w:rsidRPr="00715D1D">
              <w:rPr>
                <w:b/>
                <w:sz w:val="18"/>
                <w:szCs w:val="18"/>
              </w:rPr>
              <w:t>Examiner</w:t>
            </w:r>
          </w:p>
          <w:p w14:paraId="35BFD1CF" w14:textId="7201DAFC" w:rsidR="00661B09" w:rsidRPr="00715D1D" w:rsidRDefault="00F13AA5" w:rsidP="00F13AA5">
            <w:pPr>
              <w:pStyle w:val="NoSpacing"/>
              <w:rPr>
                <w:b/>
                <w:i/>
                <w:sz w:val="18"/>
                <w:szCs w:val="18"/>
              </w:rPr>
            </w:pPr>
            <w:r w:rsidRPr="00F13AA5">
              <w:rPr>
                <w:b/>
                <w:iCs/>
                <w:sz w:val="18"/>
                <w:szCs w:val="18"/>
              </w:rPr>
              <w:t>Karin Modig</w:t>
            </w:r>
          </w:p>
        </w:tc>
      </w:tr>
      <w:tr w:rsidR="00E16813" w:rsidRPr="00C520B6" w14:paraId="557EE743" w14:textId="77777777" w:rsidTr="00DD77FC">
        <w:tc>
          <w:tcPr>
            <w:tcW w:w="4531" w:type="dxa"/>
          </w:tcPr>
          <w:p w14:paraId="39295989" w14:textId="77777777" w:rsidR="00E16813" w:rsidRDefault="00E16813" w:rsidP="00DD77FC">
            <w:pPr>
              <w:pStyle w:val="NoSpacing"/>
              <w:rPr>
                <w:b/>
                <w:sz w:val="18"/>
                <w:szCs w:val="18"/>
              </w:rPr>
            </w:pPr>
            <w:r w:rsidRPr="00715D1D">
              <w:rPr>
                <w:b/>
                <w:sz w:val="18"/>
                <w:szCs w:val="18"/>
              </w:rPr>
              <w:t>Other participating teachers</w:t>
            </w:r>
          </w:p>
          <w:p w14:paraId="025CAC1F" w14:textId="77777777" w:rsidR="00E16813" w:rsidRDefault="00E16813" w:rsidP="00DD77FC">
            <w:pPr>
              <w:pStyle w:val="NoSpacing"/>
              <w:rPr>
                <w:b/>
                <w:sz w:val="18"/>
                <w:szCs w:val="18"/>
              </w:rPr>
            </w:pPr>
          </w:p>
          <w:p w14:paraId="3843E273" w14:textId="77777777" w:rsidR="00E16813" w:rsidRPr="00715D1D" w:rsidRDefault="00E16813" w:rsidP="00DD77FC">
            <w:pPr>
              <w:pStyle w:val="NoSpacing"/>
              <w:rPr>
                <w:b/>
                <w:i/>
                <w:sz w:val="18"/>
                <w:szCs w:val="18"/>
              </w:rPr>
            </w:pPr>
          </w:p>
        </w:tc>
        <w:tc>
          <w:tcPr>
            <w:tcW w:w="4531" w:type="dxa"/>
          </w:tcPr>
          <w:p w14:paraId="000337A8" w14:textId="77777777" w:rsidR="00E16813" w:rsidRDefault="00E16813" w:rsidP="00F13AA5">
            <w:pPr>
              <w:pStyle w:val="NoSpacing"/>
              <w:rPr>
                <w:b/>
                <w:sz w:val="18"/>
                <w:szCs w:val="18"/>
              </w:rPr>
            </w:pPr>
            <w:r w:rsidRPr="00715D1D">
              <w:rPr>
                <w:b/>
                <w:sz w:val="18"/>
                <w:szCs w:val="18"/>
              </w:rPr>
              <w:t>Other participating teachers</w:t>
            </w:r>
          </w:p>
          <w:p w14:paraId="5EDB64EF" w14:textId="77777777" w:rsidR="00F13AA5" w:rsidRPr="00F13AA5" w:rsidRDefault="00F13AA5" w:rsidP="00F13AA5">
            <w:pPr>
              <w:pStyle w:val="NoSpacing"/>
              <w:rPr>
                <w:b/>
                <w:sz w:val="18"/>
                <w:szCs w:val="18"/>
              </w:rPr>
            </w:pPr>
            <w:r w:rsidRPr="00F13AA5">
              <w:rPr>
                <w:b/>
                <w:sz w:val="18"/>
                <w:szCs w:val="18"/>
              </w:rPr>
              <w:t xml:space="preserve">MF= Maria Feychting, </w:t>
            </w:r>
          </w:p>
          <w:p w14:paraId="46395981" w14:textId="77777777" w:rsidR="00F13AA5" w:rsidRPr="005A598C" w:rsidRDefault="00F13AA5" w:rsidP="00F13AA5">
            <w:pPr>
              <w:pStyle w:val="NoSpacing"/>
              <w:rPr>
                <w:b/>
                <w:sz w:val="18"/>
                <w:szCs w:val="18"/>
                <w:lang w:val="sv-SE"/>
              </w:rPr>
            </w:pPr>
            <w:r w:rsidRPr="005A598C">
              <w:rPr>
                <w:b/>
                <w:sz w:val="18"/>
                <w:szCs w:val="18"/>
                <w:lang w:val="sv-SE"/>
              </w:rPr>
              <w:t xml:space="preserve">ES= Eva Skillgate, </w:t>
            </w:r>
          </w:p>
          <w:p w14:paraId="1E11FA6F" w14:textId="77777777" w:rsidR="00F13AA5" w:rsidRPr="005A598C" w:rsidRDefault="00F13AA5" w:rsidP="00F13AA5">
            <w:pPr>
              <w:pStyle w:val="NoSpacing"/>
              <w:rPr>
                <w:b/>
                <w:sz w:val="18"/>
                <w:szCs w:val="18"/>
                <w:lang w:val="sv-SE"/>
              </w:rPr>
            </w:pPr>
            <w:r w:rsidRPr="005A598C">
              <w:rPr>
                <w:b/>
                <w:sz w:val="18"/>
                <w:szCs w:val="18"/>
                <w:lang w:val="sv-SE"/>
              </w:rPr>
              <w:t xml:space="preserve">GT= Giorgio Tettamanti, </w:t>
            </w:r>
          </w:p>
          <w:p w14:paraId="3ADDEA14" w14:textId="77777777" w:rsidR="00F13AA5" w:rsidRPr="005A598C" w:rsidRDefault="00F13AA5" w:rsidP="00F13AA5">
            <w:pPr>
              <w:pStyle w:val="NoSpacing"/>
              <w:rPr>
                <w:b/>
                <w:sz w:val="18"/>
                <w:szCs w:val="18"/>
                <w:lang w:val="sv-SE"/>
              </w:rPr>
            </w:pPr>
            <w:r w:rsidRPr="005A598C">
              <w:rPr>
                <w:b/>
                <w:sz w:val="18"/>
                <w:szCs w:val="18"/>
                <w:lang w:val="sv-SE"/>
              </w:rPr>
              <w:t xml:space="preserve">HM= Hanna Mogensen, </w:t>
            </w:r>
          </w:p>
          <w:p w14:paraId="6F467E1F" w14:textId="77777777" w:rsidR="00F13AA5" w:rsidRPr="005A598C" w:rsidRDefault="00F13AA5" w:rsidP="00F13AA5">
            <w:pPr>
              <w:pStyle w:val="NoSpacing"/>
              <w:rPr>
                <w:b/>
                <w:sz w:val="18"/>
                <w:szCs w:val="18"/>
                <w:lang w:val="sv-SE"/>
              </w:rPr>
            </w:pPr>
            <w:r w:rsidRPr="005A598C">
              <w:rPr>
                <w:b/>
                <w:sz w:val="18"/>
                <w:szCs w:val="18"/>
                <w:lang w:val="sv-SE"/>
              </w:rPr>
              <w:t xml:space="preserve">EM=Christina-Evmorfia Kampitsi, </w:t>
            </w:r>
          </w:p>
          <w:p w14:paraId="7AC64194" w14:textId="77777777" w:rsidR="00F13AA5" w:rsidRPr="005A598C" w:rsidRDefault="00F13AA5" w:rsidP="00F13AA5">
            <w:pPr>
              <w:pStyle w:val="NoSpacing"/>
              <w:rPr>
                <w:b/>
                <w:sz w:val="18"/>
                <w:szCs w:val="18"/>
                <w:lang w:val="sv-SE"/>
              </w:rPr>
            </w:pPr>
            <w:r w:rsidRPr="005A598C">
              <w:rPr>
                <w:b/>
                <w:sz w:val="18"/>
                <w:szCs w:val="18"/>
                <w:lang w:val="sv-SE"/>
              </w:rPr>
              <w:t xml:space="preserve">AM=Anna Meyer, </w:t>
            </w:r>
          </w:p>
          <w:p w14:paraId="6F8A3DA7" w14:textId="77777777" w:rsidR="00F13AA5" w:rsidRPr="005A598C" w:rsidRDefault="00F13AA5" w:rsidP="00F13AA5">
            <w:pPr>
              <w:pStyle w:val="NoSpacing"/>
              <w:rPr>
                <w:b/>
                <w:sz w:val="18"/>
                <w:szCs w:val="18"/>
                <w:lang w:val="sv-SE"/>
              </w:rPr>
            </w:pPr>
            <w:proofErr w:type="spellStart"/>
            <w:r w:rsidRPr="005A598C">
              <w:rPr>
                <w:b/>
                <w:sz w:val="18"/>
                <w:szCs w:val="18"/>
                <w:lang w:val="sv-SE"/>
              </w:rPr>
              <w:t>AnM</w:t>
            </w:r>
            <w:proofErr w:type="spellEnd"/>
            <w:r w:rsidRPr="005A598C">
              <w:rPr>
                <w:b/>
                <w:sz w:val="18"/>
                <w:szCs w:val="18"/>
                <w:lang w:val="sv-SE"/>
              </w:rPr>
              <w:t xml:space="preserve">=Anthony Matthews, </w:t>
            </w:r>
          </w:p>
          <w:p w14:paraId="40224A74" w14:textId="77777777" w:rsidR="00F13AA5" w:rsidRPr="005A598C" w:rsidRDefault="00F13AA5" w:rsidP="00F13AA5">
            <w:pPr>
              <w:pStyle w:val="NoSpacing"/>
              <w:rPr>
                <w:b/>
                <w:sz w:val="18"/>
                <w:szCs w:val="18"/>
                <w:lang w:val="sv-SE"/>
              </w:rPr>
            </w:pPr>
            <w:r w:rsidRPr="005A598C">
              <w:rPr>
                <w:b/>
                <w:sz w:val="18"/>
                <w:szCs w:val="18"/>
                <w:lang w:val="sv-SE"/>
              </w:rPr>
              <w:t xml:space="preserve">KG=Katalin Gémes, </w:t>
            </w:r>
          </w:p>
          <w:p w14:paraId="54C888FB" w14:textId="77777777" w:rsidR="00F13AA5" w:rsidRPr="005A598C" w:rsidRDefault="00F13AA5" w:rsidP="00F13AA5">
            <w:pPr>
              <w:pStyle w:val="NoSpacing"/>
              <w:rPr>
                <w:b/>
                <w:sz w:val="18"/>
                <w:szCs w:val="18"/>
                <w:lang w:val="sv-SE"/>
              </w:rPr>
            </w:pPr>
            <w:r w:rsidRPr="005A598C">
              <w:rPr>
                <w:b/>
                <w:sz w:val="18"/>
                <w:szCs w:val="18"/>
                <w:lang w:val="sv-SE"/>
              </w:rPr>
              <w:t xml:space="preserve">SE=Stina Ek, </w:t>
            </w:r>
          </w:p>
          <w:p w14:paraId="60415B98" w14:textId="77777777" w:rsidR="0004487E" w:rsidRDefault="00F13AA5" w:rsidP="00F13AA5">
            <w:pPr>
              <w:pStyle w:val="NoSpacing"/>
              <w:rPr>
                <w:b/>
                <w:sz w:val="18"/>
                <w:szCs w:val="18"/>
              </w:rPr>
            </w:pPr>
            <w:r w:rsidRPr="00F13AA5">
              <w:rPr>
                <w:b/>
                <w:sz w:val="18"/>
                <w:szCs w:val="18"/>
              </w:rPr>
              <w:t>MD=Mozhu Ding,</w:t>
            </w:r>
          </w:p>
          <w:p w14:paraId="1390D0B2" w14:textId="7AD7B9EB" w:rsidR="00F13AA5" w:rsidRPr="00F13AA5" w:rsidRDefault="0004487E" w:rsidP="00F13AA5">
            <w:pPr>
              <w:pStyle w:val="NoSpacing"/>
              <w:rPr>
                <w:b/>
                <w:sz w:val="18"/>
                <w:szCs w:val="18"/>
              </w:rPr>
            </w:pPr>
            <w:r>
              <w:rPr>
                <w:b/>
                <w:sz w:val="18"/>
                <w:szCs w:val="18"/>
              </w:rPr>
              <w:t>XX</w:t>
            </w:r>
            <w:r w:rsidR="00AB4678">
              <w:rPr>
                <w:b/>
                <w:sz w:val="18"/>
                <w:szCs w:val="18"/>
              </w:rPr>
              <w:t>=Xin Xia</w:t>
            </w:r>
            <w:r w:rsidR="00F13AA5" w:rsidRPr="00F13AA5">
              <w:rPr>
                <w:b/>
                <w:sz w:val="18"/>
                <w:szCs w:val="18"/>
              </w:rPr>
              <w:t xml:space="preserve"> </w:t>
            </w:r>
          </w:p>
          <w:p w14:paraId="1F5330AC" w14:textId="2283044D" w:rsidR="00F13AA5" w:rsidRPr="00F13AA5" w:rsidRDefault="00F13AA5" w:rsidP="00F13AA5">
            <w:pPr>
              <w:pStyle w:val="NoSpacing"/>
              <w:rPr>
                <w:b/>
                <w:i/>
                <w:sz w:val="18"/>
                <w:szCs w:val="18"/>
              </w:rPr>
            </w:pPr>
          </w:p>
        </w:tc>
      </w:tr>
    </w:tbl>
    <w:p w14:paraId="007AD8B3" w14:textId="77777777" w:rsidR="00E16813" w:rsidRPr="00F13AA5" w:rsidRDefault="00E16813" w:rsidP="00E16813">
      <w:pPr>
        <w:pStyle w:val="NoSpacing"/>
        <w:rPr>
          <w:rFonts w:cs="Times New Roman"/>
          <w:b/>
          <w:i/>
          <w:iCs/>
        </w:rPr>
      </w:pPr>
    </w:p>
    <w:tbl>
      <w:tblPr>
        <w:tblStyle w:val="TableGrid"/>
        <w:tblW w:w="0" w:type="auto"/>
        <w:tblLook w:val="04A0" w:firstRow="1" w:lastRow="0" w:firstColumn="1" w:lastColumn="0" w:noHBand="0" w:noVBand="1"/>
      </w:tblPr>
      <w:tblGrid>
        <w:gridCol w:w="3001"/>
        <w:gridCol w:w="3011"/>
        <w:gridCol w:w="3004"/>
      </w:tblGrid>
      <w:tr w:rsidR="00E16813" w:rsidRPr="00C520B6" w14:paraId="48869C94" w14:textId="77777777" w:rsidTr="00BB18A1">
        <w:tc>
          <w:tcPr>
            <w:tcW w:w="3001" w:type="dxa"/>
          </w:tcPr>
          <w:p w14:paraId="03D7F8F6" w14:textId="77777777" w:rsidR="00E16813" w:rsidRPr="00715D1D" w:rsidRDefault="00E16813" w:rsidP="00DD77FC">
            <w:pPr>
              <w:pStyle w:val="NoSpacing"/>
              <w:rPr>
                <w:rFonts w:cs="Times New Roman"/>
                <w:b/>
                <w:iCs/>
                <w:sz w:val="18"/>
                <w:szCs w:val="18"/>
              </w:rPr>
            </w:pPr>
            <w:r w:rsidRPr="00715D1D">
              <w:rPr>
                <w:rFonts w:cs="Times New Roman"/>
                <w:b/>
                <w:iCs/>
                <w:sz w:val="18"/>
                <w:szCs w:val="18"/>
              </w:rPr>
              <w:t>Number of registered students</w:t>
            </w:r>
          </w:p>
          <w:p w14:paraId="0636DB48" w14:textId="348AA6CB" w:rsidR="00E16813" w:rsidRPr="00715D1D" w:rsidRDefault="00FC361B" w:rsidP="00AD03CC">
            <w:pPr>
              <w:pStyle w:val="NoSpacing"/>
              <w:rPr>
                <w:rFonts w:cs="Times New Roman"/>
                <w:iCs/>
                <w:sz w:val="18"/>
                <w:szCs w:val="18"/>
              </w:rPr>
            </w:pPr>
            <w:r>
              <w:rPr>
                <w:rFonts w:cs="Times New Roman"/>
                <w:iCs/>
                <w:sz w:val="18"/>
                <w:szCs w:val="18"/>
              </w:rPr>
              <w:t>46</w:t>
            </w:r>
          </w:p>
        </w:tc>
        <w:tc>
          <w:tcPr>
            <w:tcW w:w="3011" w:type="dxa"/>
          </w:tcPr>
          <w:p w14:paraId="0325EE33" w14:textId="77777777" w:rsidR="00E16813" w:rsidRDefault="00E16813" w:rsidP="00DD77FC">
            <w:pPr>
              <w:pStyle w:val="NoSpacing"/>
              <w:rPr>
                <w:rFonts w:cs="Times New Roman"/>
                <w:b/>
                <w:iCs/>
                <w:sz w:val="18"/>
                <w:szCs w:val="18"/>
              </w:rPr>
            </w:pPr>
            <w:r w:rsidRPr="00715D1D">
              <w:rPr>
                <w:rFonts w:cs="Times New Roman"/>
                <w:b/>
                <w:iCs/>
                <w:sz w:val="18"/>
                <w:szCs w:val="18"/>
              </w:rPr>
              <w:t xml:space="preserve">Number who have not completed the </w:t>
            </w:r>
            <w:proofErr w:type="gramStart"/>
            <w:r w:rsidRPr="00715D1D">
              <w:rPr>
                <w:rFonts w:cs="Times New Roman"/>
                <w:b/>
                <w:iCs/>
                <w:sz w:val="18"/>
                <w:szCs w:val="18"/>
              </w:rPr>
              <w:t>course</w:t>
            </w:r>
            <w:r w:rsidR="00BB18A1">
              <w:rPr>
                <w:rFonts w:cs="Times New Roman"/>
                <w:b/>
                <w:iCs/>
                <w:sz w:val="18"/>
                <w:szCs w:val="18"/>
                <w:vertAlign w:val="superscript"/>
              </w:rPr>
              <w:t>1</w:t>
            </w:r>
            <w:proofErr w:type="gramEnd"/>
            <w:r w:rsidR="00360D69">
              <w:rPr>
                <w:rFonts w:cs="Times New Roman"/>
                <w:b/>
                <w:iCs/>
                <w:sz w:val="18"/>
                <w:szCs w:val="18"/>
              </w:rPr>
              <w:t xml:space="preserve"> </w:t>
            </w:r>
          </w:p>
          <w:p w14:paraId="01870152" w14:textId="690ABB39" w:rsidR="00C65C2B" w:rsidRPr="00715D1D" w:rsidRDefault="00C65C2B" w:rsidP="00DD77FC">
            <w:pPr>
              <w:pStyle w:val="NoSpacing"/>
              <w:rPr>
                <w:rFonts w:cs="Times New Roman"/>
                <w:b/>
                <w:iCs/>
                <w:sz w:val="18"/>
                <w:szCs w:val="18"/>
              </w:rPr>
            </w:pPr>
          </w:p>
        </w:tc>
        <w:tc>
          <w:tcPr>
            <w:tcW w:w="3004" w:type="dxa"/>
          </w:tcPr>
          <w:p w14:paraId="0B05ABC1" w14:textId="77777777" w:rsidR="00E16813" w:rsidRDefault="00E16813" w:rsidP="00DD77FC">
            <w:pPr>
              <w:pStyle w:val="NoSpacing"/>
              <w:rPr>
                <w:rFonts w:cs="Times New Roman"/>
                <w:b/>
                <w:iCs/>
                <w:sz w:val="18"/>
                <w:szCs w:val="18"/>
              </w:rPr>
            </w:pPr>
            <w:r w:rsidRPr="00715D1D">
              <w:rPr>
                <w:rFonts w:cs="Times New Roman"/>
                <w:b/>
                <w:iCs/>
                <w:sz w:val="18"/>
                <w:szCs w:val="18"/>
              </w:rPr>
              <w:t xml:space="preserve">Number passed after regular </w:t>
            </w:r>
            <w:proofErr w:type="gramStart"/>
            <w:r w:rsidRPr="00715D1D">
              <w:rPr>
                <w:rFonts w:cs="Times New Roman"/>
                <w:b/>
                <w:iCs/>
                <w:sz w:val="18"/>
                <w:szCs w:val="18"/>
              </w:rPr>
              <w:t>session</w:t>
            </w:r>
            <w:r w:rsidR="00BB18A1">
              <w:rPr>
                <w:rFonts w:cs="Times New Roman"/>
                <w:b/>
                <w:iCs/>
                <w:sz w:val="18"/>
                <w:szCs w:val="18"/>
                <w:vertAlign w:val="superscript"/>
              </w:rPr>
              <w:t>2</w:t>
            </w:r>
            <w:proofErr w:type="gramEnd"/>
            <w:r w:rsidR="00203ECB">
              <w:rPr>
                <w:rFonts w:cs="Times New Roman"/>
                <w:b/>
                <w:iCs/>
                <w:sz w:val="18"/>
                <w:szCs w:val="18"/>
              </w:rPr>
              <w:t xml:space="preserve"> </w:t>
            </w:r>
          </w:p>
          <w:p w14:paraId="334A680D" w14:textId="5BBD666D" w:rsidR="00F13AA5" w:rsidRPr="00715D1D" w:rsidRDefault="00F13AA5" w:rsidP="00DD77FC">
            <w:pPr>
              <w:pStyle w:val="NoSpacing"/>
              <w:rPr>
                <w:rFonts w:cs="Times New Roman"/>
                <w:b/>
                <w:iCs/>
                <w:sz w:val="18"/>
                <w:szCs w:val="18"/>
              </w:rPr>
            </w:pPr>
          </w:p>
        </w:tc>
      </w:tr>
      <w:tr w:rsidR="00BB18A1" w:rsidRPr="00C520B6" w14:paraId="600AD0BA" w14:textId="77777777" w:rsidTr="00187D88">
        <w:tc>
          <w:tcPr>
            <w:tcW w:w="9016" w:type="dxa"/>
            <w:gridSpan w:val="3"/>
          </w:tcPr>
          <w:p w14:paraId="1471B566" w14:textId="56CB3DED" w:rsidR="00BB18A1" w:rsidRPr="00184352" w:rsidRDefault="00BB18A1" w:rsidP="00DD77FC">
            <w:pPr>
              <w:pStyle w:val="NoSpacing"/>
              <w:rPr>
                <w:b/>
                <w:bCs/>
                <w:sz w:val="18"/>
                <w:szCs w:val="18"/>
                <w:vertAlign w:val="superscript"/>
              </w:rPr>
            </w:pPr>
            <w:r w:rsidRPr="00184352">
              <w:rPr>
                <w:b/>
                <w:bCs/>
                <w:sz w:val="18"/>
                <w:szCs w:val="18"/>
              </w:rPr>
              <w:t>Methods for student influence other than course survey</w:t>
            </w:r>
            <w:r w:rsidR="00771052">
              <w:rPr>
                <w:b/>
                <w:bCs/>
                <w:sz w:val="18"/>
                <w:szCs w:val="18"/>
                <w:vertAlign w:val="superscript"/>
              </w:rPr>
              <w:t>3</w:t>
            </w:r>
          </w:p>
          <w:p w14:paraId="287F3D97" w14:textId="77777777" w:rsidR="00C65C2B" w:rsidRPr="00012FAC" w:rsidRDefault="00C65C2B" w:rsidP="00C65C2B">
            <w:pPr>
              <w:pStyle w:val="ListParagraph"/>
              <w:numPr>
                <w:ilvl w:val="0"/>
                <w:numId w:val="2"/>
              </w:numPr>
              <w:spacing w:after="40"/>
              <w:rPr>
                <w:iCs/>
                <w:lang w:val="en-US"/>
              </w:rPr>
            </w:pPr>
            <w:r w:rsidRPr="00E16813">
              <w:rPr>
                <w:lang w:val="en-US"/>
              </w:rPr>
              <w:t xml:space="preserve">how the students were given the opportunity to participate in the preparation and decisions at course level, </w:t>
            </w:r>
          </w:p>
          <w:p w14:paraId="346A8F8A" w14:textId="64FD72D5" w:rsidR="00C65C2B" w:rsidRPr="005D1846" w:rsidRDefault="00C65C2B" w:rsidP="00C65C2B">
            <w:pPr>
              <w:pStyle w:val="ListParagraph"/>
              <w:spacing w:after="40"/>
              <w:rPr>
                <w:iCs/>
                <w:color w:val="FF0000"/>
                <w:lang w:val="en-US"/>
              </w:rPr>
            </w:pPr>
            <w:r w:rsidRPr="005D1846">
              <w:rPr>
                <w:color w:val="FF0000"/>
                <w:lang w:val="en-US"/>
              </w:rPr>
              <w:t xml:space="preserve">Not participate, but they gave feedback during and after the course. The students also have two student representatives, which are present during planning phase and discussions at the program meetings at </w:t>
            </w:r>
            <w:r w:rsidR="005A598C">
              <w:rPr>
                <w:color w:val="FF0000"/>
                <w:lang w:val="en-US"/>
              </w:rPr>
              <w:t>the Department of Global Public Health</w:t>
            </w:r>
            <w:r w:rsidRPr="005D1846">
              <w:rPr>
                <w:color w:val="FF0000"/>
                <w:lang w:val="en-US"/>
              </w:rPr>
              <w:t xml:space="preserve">. </w:t>
            </w:r>
          </w:p>
          <w:p w14:paraId="7711781F" w14:textId="77777777" w:rsidR="00C65C2B" w:rsidRPr="00012FAC" w:rsidRDefault="00C65C2B" w:rsidP="00C65C2B">
            <w:pPr>
              <w:pStyle w:val="ListParagraph"/>
              <w:numPr>
                <w:ilvl w:val="0"/>
                <w:numId w:val="2"/>
              </w:numPr>
              <w:spacing w:after="40"/>
              <w:rPr>
                <w:iCs/>
                <w:lang w:val="en-US"/>
              </w:rPr>
            </w:pPr>
            <w:r w:rsidRPr="00E16813">
              <w:rPr>
                <w:lang w:val="en-US"/>
              </w:rPr>
              <w:t xml:space="preserve">how the students were given the opportunity to provide feedback on the course and how this forms the basis of the analysis and proposals below, </w:t>
            </w:r>
          </w:p>
          <w:p w14:paraId="743A390A" w14:textId="6A2B4BC3" w:rsidR="00C65C2B" w:rsidRPr="00E16813" w:rsidRDefault="00C65C2B" w:rsidP="00C65C2B">
            <w:pPr>
              <w:pStyle w:val="ListParagraph"/>
              <w:spacing w:after="40"/>
              <w:rPr>
                <w:iCs/>
                <w:lang w:val="en-US"/>
              </w:rPr>
            </w:pPr>
            <w:r w:rsidRPr="005D1846">
              <w:rPr>
                <w:color w:val="FF0000"/>
                <w:lang w:val="en-US"/>
              </w:rPr>
              <w:t xml:space="preserve">Students are giving feedback orally </w:t>
            </w:r>
            <w:r>
              <w:rPr>
                <w:color w:val="FF0000"/>
                <w:lang w:val="en-US"/>
              </w:rPr>
              <w:t xml:space="preserve">and in written form </w:t>
            </w:r>
            <w:r w:rsidRPr="005D1846">
              <w:rPr>
                <w:color w:val="FF0000"/>
                <w:lang w:val="en-US"/>
              </w:rPr>
              <w:t>during and after the course, as well as in written form in the evaluation.</w:t>
            </w:r>
            <w:r>
              <w:rPr>
                <w:color w:val="FF0000"/>
                <w:lang w:val="en-US"/>
              </w:rPr>
              <w:t xml:space="preserve"> </w:t>
            </w:r>
          </w:p>
          <w:p w14:paraId="78AB3788" w14:textId="77777777" w:rsidR="00C65C2B" w:rsidRDefault="00C65C2B" w:rsidP="00C65C2B">
            <w:pPr>
              <w:pStyle w:val="ListParagraph"/>
              <w:numPr>
                <w:ilvl w:val="0"/>
                <w:numId w:val="2"/>
              </w:numPr>
              <w:spacing w:after="40"/>
              <w:rPr>
                <w:lang w:val="en-US"/>
              </w:rPr>
            </w:pPr>
            <w:r w:rsidRPr="00E16813">
              <w:rPr>
                <w:lang w:val="en-US"/>
              </w:rPr>
              <w:t xml:space="preserve">response frequency (for example, concluding survey 70 % response frequency, post-it notes – improvement suggestions after the second course week 90 % response frequency, course council 85 % attendance). </w:t>
            </w:r>
          </w:p>
          <w:p w14:paraId="5B7E42D5" w14:textId="118ED0AA" w:rsidR="00C65C2B" w:rsidRPr="00012FAC" w:rsidRDefault="00FC361B" w:rsidP="00C65C2B">
            <w:pPr>
              <w:pStyle w:val="ListParagraph"/>
              <w:spacing w:after="40"/>
              <w:rPr>
                <w:color w:val="FF0000"/>
                <w:lang w:val="en-US"/>
              </w:rPr>
            </w:pPr>
            <w:r>
              <w:rPr>
                <w:color w:val="FF0000"/>
                <w:lang w:val="en-US"/>
              </w:rPr>
              <w:t>56,5</w:t>
            </w:r>
            <w:r w:rsidR="00C65C2B" w:rsidRPr="00012FAC">
              <w:rPr>
                <w:color w:val="FF0000"/>
                <w:lang w:val="en-US"/>
              </w:rPr>
              <w:t xml:space="preserve">% answer </w:t>
            </w:r>
            <w:proofErr w:type="gramStart"/>
            <w:r w:rsidR="005A598C" w:rsidRPr="00012FAC">
              <w:rPr>
                <w:color w:val="FF0000"/>
                <w:lang w:val="en-US"/>
              </w:rPr>
              <w:t>frequency</w:t>
            </w:r>
            <w:proofErr w:type="gramEnd"/>
            <w:r w:rsidR="00C65C2B" w:rsidRPr="00012FAC">
              <w:rPr>
                <w:color w:val="FF0000"/>
                <w:lang w:val="en-US"/>
              </w:rPr>
              <w:t xml:space="preserve"> on the written evaluation. </w:t>
            </w:r>
          </w:p>
          <w:p w14:paraId="3DC595A6" w14:textId="7DE96E37" w:rsidR="00BB18A1" w:rsidRPr="00C65C2B" w:rsidRDefault="00BB18A1" w:rsidP="00DD77FC">
            <w:pPr>
              <w:pStyle w:val="NoSpacing"/>
              <w:rPr>
                <w:rFonts w:cs="Times New Roman"/>
                <w:b/>
                <w:bCs/>
                <w:iCs/>
                <w:sz w:val="18"/>
                <w:szCs w:val="18"/>
                <w:lang w:val="en-US"/>
              </w:rPr>
            </w:pPr>
          </w:p>
        </w:tc>
      </w:tr>
    </w:tbl>
    <w:p w14:paraId="0316DF8F" w14:textId="237C0AF9" w:rsidR="00BB18A1" w:rsidRPr="0017251D" w:rsidRDefault="00BB18A1" w:rsidP="00E16813">
      <w:pPr>
        <w:pStyle w:val="Heading2"/>
        <w:rPr>
          <w:rFonts w:asciiTheme="minorHAnsi" w:hAnsiTheme="minorHAnsi" w:cstheme="minorHAnsi"/>
          <w:b w:val="0"/>
          <w:bCs w:val="0"/>
          <w:iCs/>
          <w:color w:val="auto"/>
          <w:sz w:val="18"/>
          <w:szCs w:val="18"/>
          <w:lang w:val="en-GB"/>
        </w:rPr>
      </w:pPr>
      <w:r w:rsidRPr="00CF70B1">
        <w:rPr>
          <w:rFonts w:asciiTheme="minorHAnsi" w:hAnsiTheme="minorHAnsi" w:cstheme="minorHAnsi"/>
          <w:b w:val="0"/>
          <w:bCs w:val="0"/>
          <w:color w:val="auto"/>
          <w:sz w:val="18"/>
          <w:szCs w:val="18"/>
          <w:vertAlign w:val="superscript"/>
          <w:lang w:val="en-GB"/>
        </w:rPr>
        <w:lastRenderedPageBreak/>
        <w:t>1</w:t>
      </w:r>
      <w:r w:rsidR="00CF70B1">
        <w:rPr>
          <w:rFonts w:asciiTheme="minorHAnsi" w:hAnsiTheme="minorHAnsi" w:cstheme="minorHAnsi"/>
          <w:b w:val="0"/>
          <w:bCs w:val="0"/>
          <w:color w:val="auto"/>
          <w:sz w:val="18"/>
          <w:szCs w:val="18"/>
          <w:vertAlign w:val="superscript"/>
          <w:lang w:val="en-GB"/>
        </w:rPr>
        <w:t xml:space="preserve"> </w:t>
      </w:r>
      <w:r w:rsidR="00CF70B1">
        <w:rPr>
          <w:rFonts w:asciiTheme="minorHAnsi" w:hAnsiTheme="minorHAnsi" w:cstheme="minorHAnsi"/>
          <w:b w:val="0"/>
          <w:bCs w:val="0"/>
          <w:i/>
          <w:color w:val="auto"/>
          <w:sz w:val="18"/>
          <w:szCs w:val="18"/>
          <w:lang w:val="en-GB"/>
        </w:rPr>
        <w:t>At</w:t>
      </w:r>
      <w:r w:rsidRPr="00CF70B1">
        <w:rPr>
          <w:rFonts w:asciiTheme="minorHAnsi" w:hAnsiTheme="minorHAnsi" w:cstheme="minorHAnsi"/>
          <w:b w:val="0"/>
          <w:bCs w:val="0"/>
          <w:i/>
          <w:color w:val="auto"/>
          <w:sz w:val="18"/>
          <w:szCs w:val="18"/>
          <w:lang w:val="en-GB"/>
        </w:rPr>
        <w:t xml:space="preserve"> the time of completed grading and mandatory assignments/revision</w:t>
      </w:r>
      <w:r w:rsidR="00CF70B1">
        <w:rPr>
          <w:rFonts w:asciiTheme="minorHAnsi" w:hAnsiTheme="minorHAnsi" w:cstheme="minorHAnsi"/>
          <w:b w:val="0"/>
          <w:bCs w:val="0"/>
          <w:i/>
          <w:color w:val="auto"/>
          <w:sz w:val="18"/>
          <w:szCs w:val="18"/>
          <w:lang w:val="en-GB"/>
        </w:rPr>
        <w:t>s.</w:t>
      </w:r>
      <w:r w:rsidR="006476A7" w:rsidRPr="00CF70B1">
        <w:rPr>
          <w:rFonts w:asciiTheme="minorHAnsi" w:hAnsiTheme="minorHAnsi" w:cstheme="minorHAnsi"/>
          <w:b w:val="0"/>
          <w:bCs w:val="0"/>
          <w:i/>
          <w:color w:val="auto"/>
          <w:sz w:val="18"/>
          <w:szCs w:val="18"/>
          <w:lang w:val="en-GB"/>
        </w:rPr>
        <w:br/>
      </w:r>
      <w:r w:rsidR="0017251D">
        <w:rPr>
          <w:rFonts w:asciiTheme="minorHAnsi" w:hAnsiTheme="minorHAnsi" w:cstheme="minorHAnsi"/>
          <w:b w:val="0"/>
          <w:bCs w:val="0"/>
          <w:color w:val="auto"/>
          <w:sz w:val="18"/>
          <w:szCs w:val="18"/>
          <w:vertAlign w:val="superscript"/>
          <w:lang w:val="en-GB"/>
        </w:rPr>
        <w:t xml:space="preserve">2 </w:t>
      </w:r>
      <w:r w:rsidR="00CF70B1">
        <w:rPr>
          <w:rFonts w:asciiTheme="minorHAnsi" w:hAnsiTheme="minorHAnsi" w:cstheme="minorHAnsi"/>
          <w:b w:val="0"/>
          <w:bCs w:val="0"/>
          <w:iCs/>
          <w:color w:val="auto"/>
          <w:sz w:val="18"/>
          <w:szCs w:val="18"/>
          <w:lang w:val="en-GB"/>
        </w:rPr>
        <w:t>Af</w:t>
      </w:r>
      <w:r w:rsidRPr="00CF70B1">
        <w:rPr>
          <w:rFonts w:asciiTheme="minorHAnsi" w:hAnsiTheme="minorHAnsi" w:cstheme="minorHAnsi"/>
          <w:b w:val="0"/>
          <w:bCs w:val="0"/>
          <w:iCs/>
          <w:color w:val="auto"/>
          <w:sz w:val="18"/>
          <w:szCs w:val="18"/>
          <w:lang w:val="en-GB"/>
        </w:rPr>
        <w:t>ter first summative examination</w:t>
      </w:r>
      <w:r w:rsidR="00CF70B1">
        <w:rPr>
          <w:rFonts w:asciiTheme="minorHAnsi" w:hAnsiTheme="minorHAnsi" w:cstheme="minorHAnsi"/>
          <w:b w:val="0"/>
          <w:bCs w:val="0"/>
          <w:iCs/>
          <w:color w:val="auto"/>
          <w:sz w:val="18"/>
          <w:szCs w:val="18"/>
          <w:lang w:val="en-GB"/>
        </w:rPr>
        <w:t>.</w:t>
      </w:r>
    </w:p>
    <w:p w14:paraId="505B64AC" w14:textId="260ADA5A" w:rsidR="00771052" w:rsidRPr="00184352" w:rsidRDefault="00771052" w:rsidP="00184352">
      <w:pPr>
        <w:rPr>
          <w:rFonts w:asciiTheme="minorHAnsi" w:hAnsiTheme="minorHAnsi" w:cstheme="minorHAnsi"/>
          <w:sz w:val="18"/>
          <w:szCs w:val="18"/>
          <w:lang w:val="en-US"/>
        </w:rPr>
      </w:pPr>
      <w:r w:rsidRPr="00184352">
        <w:rPr>
          <w:rFonts w:asciiTheme="minorHAnsi" w:hAnsiTheme="minorHAnsi" w:cstheme="minorHAnsi"/>
          <w:sz w:val="18"/>
          <w:szCs w:val="18"/>
          <w:vertAlign w:val="superscript"/>
          <w:lang w:val="en-GB"/>
        </w:rPr>
        <w:t>3</w:t>
      </w:r>
      <w:r w:rsidRPr="00184352">
        <w:rPr>
          <w:rFonts w:asciiTheme="minorHAnsi" w:hAnsiTheme="minorHAnsi" w:cstheme="minorHAnsi"/>
          <w:sz w:val="18"/>
          <w:szCs w:val="18"/>
          <w:lang w:val="en-US"/>
        </w:rPr>
        <w:t xml:space="preserve"> State: how the students were given the opportunity to participate in the preparation and decisions at course level, how the students were given the opportunity to provide feedback on the course and how this forms the basis of the analysis and proposals below, response frequency (for example, concluding survey 70 % response frequency, post-it notes – improvement suggestions after the second course week 90 % response frequency, course council 85 % attendance). </w:t>
      </w:r>
    </w:p>
    <w:p w14:paraId="1D9E1922" w14:textId="5D32093A" w:rsidR="00771052" w:rsidRPr="00184352" w:rsidRDefault="00771052" w:rsidP="00184352">
      <w:pPr>
        <w:rPr>
          <w:rFonts w:asciiTheme="minorHAnsi" w:hAnsiTheme="minorHAnsi" w:cstheme="minorHAnsi"/>
          <w:sz w:val="18"/>
          <w:szCs w:val="18"/>
          <w:vertAlign w:val="superscript"/>
          <w:lang w:val="en-GB"/>
        </w:rPr>
      </w:pPr>
    </w:p>
    <w:p w14:paraId="63C5006C" w14:textId="11D3BD6E" w:rsidR="00E16813" w:rsidRPr="00E16813" w:rsidRDefault="00E16813" w:rsidP="00E16813">
      <w:pPr>
        <w:pStyle w:val="Heading2"/>
        <w:rPr>
          <w:szCs w:val="22"/>
          <w:lang w:val="en-US"/>
        </w:rPr>
      </w:pPr>
      <w:r w:rsidRPr="00E16813">
        <w:rPr>
          <w:lang w:val="en-US"/>
        </w:rPr>
        <w:t>Conclusions from the previous course evaluation</w:t>
      </w:r>
    </w:p>
    <w:p w14:paraId="5B3D292F" w14:textId="77777777" w:rsidR="00C65C2B" w:rsidRDefault="00E16813" w:rsidP="00FB75DB">
      <w:pPr>
        <w:pStyle w:val="ListParagraph"/>
        <w:numPr>
          <w:ilvl w:val="0"/>
          <w:numId w:val="15"/>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Insert </w:t>
      </w:r>
      <w:r w:rsidR="00A80901" w:rsidRPr="00312946">
        <w:rPr>
          <w:rFonts w:asciiTheme="minorHAnsi" w:hAnsiTheme="minorHAnsi" w:cstheme="minorHAnsi"/>
          <w:i/>
          <w:iCs/>
          <w:sz w:val="18"/>
          <w:szCs w:val="18"/>
          <w:lang w:val="en-US"/>
        </w:rPr>
        <w:t>reflections</w:t>
      </w:r>
      <w:r w:rsidRPr="00312946">
        <w:rPr>
          <w:rFonts w:asciiTheme="minorHAnsi" w:hAnsiTheme="minorHAnsi" w:cstheme="minorHAnsi"/>
          <w:i/>
          <w:iCs/>
          <w:sz w:val="18"/>
          <w:szCs w:val="18"/>
          <w:lang w:val="en-US"/>
        </w:rPr>
        <w:t xml:space="preserve"> from previous course evaluation.</w:t>
      </w:r>
    </w:p>
    <w:p w14:paraId="5461E868" w14:textId="77777777" w:rsidR="00C65C2B" w:rsidRPr="00C65C2B" w:rsidRDefault="00C65C2B" w:rsidP="00C65C2B">
      <w:pPr>
        <w:pStyle w:val="ListParagraph"/>
        <w:numPr>
          <w:ilvl w:val="0"/>
          <w:numId w:val="15"/>
        </w:numPr>
        <w:rPr>
          <w:color w:val="FF0000"/>
          <w:lang w:val="en-US"/>
        </w:rPr>
      </w:pPr>
      <w:r w:rsidRPr="00C65C2B">
        <w:rPr>
          <w:color w:val="FF0000"/>
          <w:lang w:val="en-US"/>
        </w:rPr>
        <w:t>The home exam was too extensive, also covered the same things repeatedly</w:t>
      </w:r>
    </w:p>
    <w:p w14:paraId="4B1DD30B" w14:textId="77777777" w:rsidR="00C65C2B" w:rsidRPr="00C65C2B" w:rsidRDefault="00C65C2B" w:rsidP="00C65C2B">
      <w:pPr>
        <w:pStyle w:val="ListParagraph"/>
        <w:numPr>
          <w:ilvl w:val="0"/>
          <w:numId w:val="15"/>
        </w:numPr>
        <w:rPr>
          <w:color w:val="FF0000"/>
          <w:lang w:val="en-US"/>
        </w:rPr>
      </w:pPr>
      <w:r w:rsidRPr="00C65C2B">
        <w:rPr>
          <w:color w:val="FF0000"/>
          <w:lang w:val="en-US"/>
        </w:rPr>
        <w:t>Somewhat different views on definitions among the teachers</w:t>
      </w:r>
    </w:p>
    <w:p w14:paraId="52363119" w14:textId="77777777" w:rsidR="00C65C2B" w:rsidRPr="00C65C2B" w:rsidRDefault="00C65C2B" w:rsidP="00C65C2B">
      <w:pPr>
        <w:pStyle w:val="ListParagraph"/>
        <w:numPr>
          <w:ilvl w:val="0"/>
          <w:numId w:val="15"/>
        </w:numPr>
        <w:autoSpaceDE w:val="0"/>
        <w:autoSpaceDN w:val="0"/>
        <w:adjustRightInd w:val="0"/>
        <w:rPr>
          <w:color w:val="FF0000"/>
          <w:lang w:val="en-US"/>
        </w:rPr>
      </w:pPr>
      <w:r w:rsidRPr="00C65C2B">
        <w:rPr>
          <w:color w:val="FF0000"/>
          <w:lang w:val="en-US"/>
        </w:rPr>
        <w:t xml:space="preserve">Some students report they want more statistics before this course. </w:t>
      </w:r>
    </w:p>
    <w:p w14:paraId="04067FB3" w14:textId="77777777" w:rsidR="00C65C2B" w:rsidRPr="00C65C2B" w:rsidRDefault="00C65C2B" w:rsidP="00C65C2B">
      <w:pPr>
        <w:pStyle w:val="ListParagraph"/>
        <w:numPr>
          <w:ilvl w:val="0"/>
          <w:numId w:val="15"/>
        </w:numPr>
        <w:rPr>
          <w:color w:val="FF0000"/>
          <w:lang w:val="en-US"/>
        </w:rPr>
      </w:pPr>
      <w:r w:rsidRPr="00C65C2B">
        <w:rPr>
          <w:color w:val="FF0000"/>
          <w:lang w:val="en-US"/>
        </w:rPr>
        <w:t>Quizzes were good.</w:t>
      </w:r>
    </w:p>
    <w:p w14:paraId="17AE1643" w14:textId="479C88E9" w:rsidR="00E16813" w:rsidRPr="00312946" w:rsidRDefault="00E16813" w:rsidP="00C65C2B">
      <w:pPr>
        <w:pStyle w:val="ListParagraph"/>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 </w:t>
      </w:r>
    </w:p>
    <w:p w14:paraId="1A180AF2" w14:textId="29C25542" w:rsidR="0017251D" w:rsidRDefault="00E16813" w:rsidP="0017251D">
      <w:pPr>
        <w:pStyle w:val="Heading2"/>
        <w:rPr>
          <w:lang w:val="en-US"/>
        </w:rPr>
      </w:pPr>
      <w:r w:rsidRPr="00E16813">
        <w:rPr>
          <w:lang w:val="en-US"/>
        </w:rPr>
        <w:t xml:space="preserve">Description of conducted changes since previous course occasion </w:t>
      </w:r>
    </w:p>
    <w:p w14:paraId="202582EB" w14:textId="1B625A35" w:rsidR="0025029A" w:rsidRDefault="007850D0" w:rsidP="00C65C2B">
      <w:pPr>
        <w:rPr>
          <w:color w:val="FF0000"/>
          <w:lang w:val="en-US"/>
        </w:rPr>
      </w:pPr>
      <w:r>
        <w:rPr>
          <w:color w:val="FF0000"/>
          <w:lang w:val="en-US"/>
        </w:rPr>
        <w:t xml:space="preserve">We replaced a couple of articles to be reviewed to broaden the perspectives of global health. </w:t>
      </w:r>
      <w:r w:rsidR="0025029A">
        <w:rPr>
          <w:color w:val="FF0000"/>
          <w:lang w:val="en-US"/>
        </w:rPr>
        <w:t xml:space="preserve">Especially we replaced the article for the cohort seminar since this caused confusion for some students because of its advanced statistics. </w:t>
      </w:r>
    </w:p>
    <w:p w14:paraId="04C70A1F" w14:textId="7DA53853" w:rsidR="0025029A" w:rsidRDefault="00DF2147" w:rsidP="00C65C2B">
      <w:pPr>
        <w:rPr>
          <w:color w:val="FF0000"/>
          <w:lang w:val="en-US"/>
        </w:rPr>
      </w:pPr>
      <w:r>
        <w:rPr>
          <w:color w:val="FF0000"/>
          <w:lang w:val="en-US"/>
        </w:rPr>
        <w:t xml:space="preserve">I was clearer with the </w:t>
      </w:r>
      <w:r w:rsidR="00A7344C">
        <w:rPr>
          <w:color w:val="FF0000"/>
          <w:lang w:val="en-US"/>
        </w:rPr>
        <w:t>expectations</w:t>
      </w:r>
      <w:r>
        <w:rPr>
          <w:color w:val="FF0000"/>
          <w:lang w:val="en-US"/>
        </w:rPr>
        <w:t xml:space="preserve"> of the individual assignment and provided some written and concrete examples of how to write</w:t>
      </w:r>
      <w:r w:rsidR="004A175F">
        <w:rPr>
          <w:color w:val="FF0000"/>
          <w:lang w:val="en-US"/>
        </w:rPr>
        <w:t xml:space="preserve"> and what is required </w:t>
      </w:r>
      <w:proofErr w:type="gramStart"/>
      <w:r w:rsidR="004A175F">
        <w:rPr>
          <w:color w:val="FF0000"/>
          <w:lang w:val="en-US"/>
        </w:rPr>
        <w:t>in order to</w:t>
      </w:r>
      <w:proofErr w:type="gramEnd"/>
      <w:r w:rsidR="004A175F">
        <w:rPr>
          <w:color w:val="FF0000"/>
          <w:lang w:val="en-US"/>
        </w:rPr>
        <w:t xml:space="preserve"> pass. </w:t>
      </w:r>
    </w:p>
    <w:p w14:paraId="2A436C73" w14:textId="77777777" w:rsidR="0025029A" w:rsidRDefault="004A175F" w:rsidP="00C65C2B">
      <w:pPr>
        <w:rPr>
          <w:color w:val="FF0000"/>
          <w:lang w:val="en-US"/>
        </w:rPr>
      </w:pPr>
      <w:r>
        <w:rPr>
          <w:color w:val="FF0000"/>
          <w:lang w:val="en-US"/>
        </w:rPr>
        <w:t xml:space="preserve">We included a possibility to add questions or comments anonymously in the lecture quizzes </w:t>
      </w:r>
      <w:r w:rsidR="00F350C4">
        <w:rPr>
          <w:color w:val="FF0000"/>
          <w:lang w:val="en-US"/>
        </w:rPr>
        <w:t>at Canvas</w:t>
      </w:r>
      <w:r>
        <w:rPr>
          <w:color w:val="FF0000"/>
          <w:lang w:val="en-US"/>
        </w:rPr>
        <w:t xml:space="preserve"> and brought them up during the seminar following the lecture. </w:t>
      </w:r>
      <w:r w:rsidR="00F350C4">
        <w:rPr>
          <w:color w:val="FF0000"/>
          <w:lang w:val="en-US"/>
        </w:rPr>
        <w:t xml:space="preserve"> </w:t>
      </w:r>
    </w:p>
    <w:p w14:paraId="722A369E" w14:textId="77777777" w:rsidR="0025029A" w:rsidRDefault="00F350C4" w:rsidP="00C65C2B">
      <w:pPr>
        <w:rPr>
          <w:color w:val="FF0000"/>
          <w:lang w:val="en-US"/>
        </w:rPr>
      </w:pPr>
      <w:r>
        <w:rPr>
          <w:color w:val="FF0000"/>
          <w:lang w:val="en-US"/>
        </w:rPr>
        <w:t xml:space="preserve">I replaced the guest lecture from Covid to placebo </w:t>
      </w:r>
      <w:r w:rsidR="001C608E">
        <w:rPr>
          <w:color w:val="FF0000"/>
          <w:lang w:val="en-US"/>
        </w:rPr>
        <w:t xml:space="preserve">effect in epidemiological and clinical studies. </w:t>
      </w:r>
    </w:p>
    <w:p w14:paraId="5C415C27" w14:textId="77A438F6" w:rsidR="00C65C2B" w:rsidRDefault="001C608E" w:rsidP="00C65C2B">
      <w:pPr>
        <w:rPr>
          <w:color w:val="FF0000"/>
          <w:lang w:val="en-US"/>
        </w:rPr>
      </w:pPr>
      <w:r>
        <w:rPr>
          <w:color w:val="FF0000"/>
          <w:lang w:val="en-US"/>
        </w:rPr>
        <w:t xml:space="preserve">We made one session of </w:t>
      </w:r>
      <w:proofErr w:type="gramStart"/>
      <w:r>
        <w:rPr>
          <w:color w:val="FF0000"/>
          <w:lang w:val="en-US"/>
        </w:rPr>
        <w:t>teachers</w:t>
      </w:r>
      <w:proofErr w:type="gramEnd"/>
      <w:r>
        <w:rPr>
          <w:color w:val="FF0000"/>
          <w:lang w:val="en-US"/>
        </w:rPr>
        <w:t xml:space="preserve"> time before exam, combining case control and cohort teachers</w:t>
      </w:r>
      <w:r w:rsidR="0025029A">
        <w:rPr>
          <w:color w:val="FF0000"/>
          <w:lang w:val="en-US"/>
        </w:rPr>
        <w:t xml:space="preserve">, in order for students to ask questions during one session, and in order for teachers to communicate coherently. </w:t>
      </w:r>
    </w:p>
    <w:p w14:paraId="4E655FCA" w14:textId="4017B55C" w:rsidR="00EE647B" w:rsidRDefault="00EE647B" w:rsidP="00C65C2B">
      <w:pPr>
        <w:rPr>
          <w:color w:val="FF0000"/>
          <w:lang w:val="en-US"/>
        </w:rPr>
      </w:pPr>
      <w:r>
        <w:rPr>
          <w:color w:val="FF0000"/>
          <w:lang w:val="en-US"/>
        </w:rPr>
        <w:t xml:space="preserve">For the exam, we separated the time for when to write the pass part and when to write the </w:t>
      </w:r>
      <w:r w:rsidR="00734F92">
        <w:rPr>
          <w:color w:val="FF0000"/>
          <w:lang w:val="en-US"/>
        </w:rPr>
        <w:t>distinction part.</w:t>
      </w:r>
    </w:p>
    <w:p w14:paraId="51236A89" w14:textId="06364DC9" w:rsidR="00564E19" w:rsidRPr="00012FAC" w:rsidRDefault="00564E19" w:rsidP="00C65C2B">
      <w:pPr>
        <w:rPr>
          <w:lang w:val="en-US"/>
        </w:rPr>
      </w:pPr>
      <w:r w:rsidRPr="00446F2F">
        <w:rPr>
          <w:color w:val="FF0000"/>
          <w:lang w:val="en-US"/>
        </w:rPr>
        <w:t>We change</w:t>
      </w:r>
      <w:r>
        <w:rPr>
          <w:color w:val="FF0000"/>
          <w:lang w:val="en-US"/>
        </w:rPr>
        <w:t>d</w:t>
      </w:r>
      <w:r w:rsidRPr="00446F2F">
        <w:rPr>
          <w:color w:val="FF0000"/>
          <w:lang w:val="en-US"/>
        </w:rPr>
        <w:t xml:space="preserve"> the oral presentation of the assignment, s</w:t>
      </w:r>
      <w:r>
        <w:rPr>
          <w:color w:val="FF0000"/>
          <w:lang w:val="en-US"/>
        </w:rPr>
        <w:t xml:space="preserve">o that the students </w:t>
      </w:r>
      <w:r>
        <w:rPr>
          <w:color w:val="FF0000"/>
          <w:lang w:val="en-US"/>
        </w:rPr>
        <w:t>we</w:t>
      </w:r>
      <w:r>
        <w:rPr>
          <w:color w:val="FF0000"/>
          <w:lang w:val="en-US"/>
        </w:rPr>
        <w:t xml:space="preserve">re asked to argue more for one of the designs than the other. </w:t>
      </w:r>
      <w:r w:rsidRPr="00446F2F">
        <w:rPr>
          <w:color w:val="FF0000"/>
          <w:lang w:val="en-US"/>
        </w:rPr>
        <w:t xml:space="preserve">This </w:t>
      </w:r>
      <w:r>
        <w:rPr>
          <w:color w:val="FF0000"/>
          <w:lang w:val="en-US"/>
        </w:rPr>
        <w:t>made</w:t>
      </w:r>
      <w:r w:rsidRPr="00446F2F">
        <w:rPr>
          <w:color w:val="FF0000"/>
          <w:lang w:val="en-US"/>
        </w:rPr>
        <w:t xml:space="preserve"> the seminars more interactive.</w:t>
      </w:r>
    </w:p>
    <w:p w14:paraId="1F4D9C32" w14:textId="77777777" w:rsidR="00C65C2B" w:rsidRPr="00C65C2B" w:rsidRDefault="00C65C2B" w:rsidP="00C65C2B">
      <w:pPr>
        <w:rPr>
          <w:lang w:val="en-US"/>
        </w:rPr>
      </w:pPr>
    </w:p>
    <w:p w14:paraId="2F506B2C" w14:textId="77777777" w:rsidR="00E16813" w:rsidRPr="00E16813" w:rsidRDefault="00E16813" w:rsidP="00E16813">
      <w:pPr>
        <w:pStyle w:val="Heading2"/>
        <w:rPr>
          <w:lang w:val="en-US"/>
        </w:rPr>
      </w:pPr>
      <w:r w:rsidRPr="00E16813">
        <w:rPr>
          <w:lang w:val="en-US"/>
        </w:rPr>
        <w:t xml:space="preserve">Summary of the students’ response to the course valuation </w:t>
      </w:r>
    </w:p>
    <w:p w14:paraId="3B2C5193" w14:textId="49A35639" w:rsidR="00E16813" w:rsidRDefault="00E16813" w:rsidP="00312946">
      <w:pPr>
        <w:pStyle w:val="ListParagraph"/>
        <w:numPr>
          <w:ilvl w:val="0"/>
          <w:numId w:val="15"/>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Graphs and selected quotes from course surveys and any other instruments can be added as appendices if required. </w:t>
      </w:r>
    </w:p>
    <w:p w14:paraId="339AC294" w14:textId="3BFA1083" w:rsidR="00C65C2B" w:rsidRPr="00C65C2B" w:rsidRDefault="00C65C2B" w:rsidP="00C65C2B">
      <w:pPr>
        <w:pStyle w:val="ListParagraph"/>
        <w:numPr>
          <w:ilvl w:val="0"/>
          <w:numId w:val="15"/>
        </w:numPr>
        <w:rPr>
          <w:color w:val="FF0000"/>
          <w:lang w:val="en-US"/>
        </w:rPr>
      </w:pPr>
      <w:proofErr w:type="gramStart"/>
      <w:r w:rsidRPr="00C65C2B">
        <w:rPr>
          <w:color w:val="FF0000"/>
          <w:lang w:val="en-US"/>
        </w:rPr>
        <w:t>Overall</w:t>
      </w:r>
      <w:proofErr w:type="gramEnd"/>
      <w:r w:rsidRPr="00C65C2B">
        <w:rPr>
          <w:color w:val="FF0000"/>
          <w:lang w:val="en-US"/>
        </w:rPr>
        <w:t xml:space="preserve"> it was good. </w:t>
      </w:r>
      <w:r w:rsidR="00BD0BEE">
        <w:rPr>
          <w:color w:val="FF0000"/>
          <w:lang w:val="en-US"/>
        </w:rPr>
        <w:t>9</w:t>
      </w:r>
      <w:r w:rsidR="00116CA7">
        <w:rPr>
          <w:color w:val="FF0000"/>
          <w:lang w:val="en-US"/>
        </w:rPr>
        <w:t>6</w:t>
      </w:r>
      <w:r w:rsidRPr="00C65C2B">
        <w:rPr>
          <w:color w:val="FF0000"/>
          <w:lang w:val="en-US"/>
        </w:rPr>
        <w:t xml:space="preserve">% reported that they had developed valuable expertise/skills during the course to a large or very large extent. The results were </w:t>
      </w:r>
      <w:r w:rsidR="00116CA7">
        <w:rPr>
          <w:color w:val="FF0000"/>
          <w:lang w:val="en-US"/>
        </w:rPr>
        <w:t xml:space="preserve">slightly </w:t>
      </w:r>
      <w:r w:rsidR="00BD0BEE">
        <w:rPr>
          <w:color w:val="FF0000"/>
          <w:lang w:val="en-US"/>
        </w:rPr>
        <w:t>better than</w:t>
      </w:r>
      <w:r w:rsidR="00116CA7">
        <w:rPr>
          <w:color w:val="FF0000"/>
          <w:lang w:val="en-US"/>
        </w:rPr>
        <w:t xml:space="preserve"> the</w:t>
      </w:r>
      <w:r w:rsidR="00BD0BEE">
        <w:rPr>
          <w:color w:val="FF0000"/>
          <w:lang w:val="en-US"/>
        </w:rPr>
        <w:t xml:space="preserve"> previous </w:t>
      </w:r>
      <w:r w:rsidRPr="00C65C2B">
        <w:rPr>
          <w:color w:val="FF0000"/>
          <w:lang w:val="en-US"/>
        </w:rPr>
        <w:t xml:space="preserve">year. </w:t>
      </w:r>
    </w:p>
    <w:p w14:paraId="1A2FB761" w14:textId="6B2F996E" w:rsidR="00C65C2B" w:rsidRPr="00312946" w:rsidRDefault="00BD0BEE" w:rsidP="00C65C2B">
      <w:pPr>
        <w:pStyle w:val="ListParagraph"/>
        <w:rPr>
          <w:rFonts w:asciiTheme="minorHAnsi" w:hAnsiTheme="minorHAnsi" w:cstheme="minorHAnsi"/>
          <w:i/>
          <w:iCs/>
          <w:sz w:val="18"/>
          <w:szCs w:val="18"/>
          <w:lang w:val="en-US"/>
        </w:rPr>
      </w:pPr>
      <w:r>
        <w:rPr>
          <w:color w:val="FF0000"/>
          <w:lang w:val="en-US"/>
        </w:rPr>
        <w:t xml:space="preserve">Written comments from the students were in general very positive. Most students seem to appreciate the pre-recorded lectures and the more interactive sessions at </w:t>
      </w:r>
      <w:proofErr w:type="gramStart"/>
      <w:r>
        <w:rPr>
          <w:color w:val="FF0000"/>
          <w:lang w:val="en-US"/>
        </w:rPr>
        <w:t>Campus.</w:t>
      </w:r>
      <w:r w:rsidR="00116CA7">
        <w:rPr>
          <w:color w:val="FF0000"/>
          <w:lang w:val="en-US"/>
        </w:rPr>
        <w:t>,</w:t>
      </w:r>
      <w:proofErr w:type="gramEnd"/>
      <w:r w:rsidR="00116CA7">
        <w:rPr>
          <w:color w:val="FF0000"/>
          <w:lang w:val="en-US"/>
        </w:rPr>
        <w:t xml:space="preserve"> even if some state that they want more in person lectures at campus.</w:t>
      </w:r>
      <w:r>
        <w:rPr>
          <w:color w:val="FF0000"/>
          <w:lang w:val="en-US"/>
        </w:rPr>
        <w:t xml:space="preserve"> </w:t>
      </w:r>
    </w:p>
    <w:p w14:paraId="2E423F08" w14:textId="3E8AFD24" w:rsidR="00E16813" w:rsidRPr="00E16813" w:rsidRDefault="00E16813" w:rsidP="00E16813">
      <w:pPr>
        <w:pStyle w:val="Heading2"/>
        <w:rPr>
          <w:szCs w:val="22"/>
          <w:lang w:val="en-US"/>
        </w:rPr>
      </w:pPr>
      <w:r w:rsidRPr="00E16813">
        <w:rPr>
          <w:lang w:val="en-US"/>
        </w:rPr>
        <w:t xml:space="preserve">The course </w:t>
      </w:r>
      <w:r w:rsidR="00CF70B1">
        <w:rPr>
          <w:lang w:val="en-US"/>
        </w:rPr>
        <w:t>leader</w:t>
      </w:r>
      <w:r w:rsidRPr="00E16813">
        <w:rPr>
          <w:lang w:val="en-US"/>
        </w:rPr>
        <w:t xml:space="preserve">’s reflections on the implementation and results of the course </w:t>
      </w:r>
    </w:p>
    <w:p w14:paraId="3E78EC73" w14:textId="77777777" w:rsidR="00E16813" w:rsidRPr="00312946" w:rsidRDefault="00E16813" w:rsidP="00E16813">
      <w:p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Reflections on the course’s strengths, weaknesses, opportunities, limitations within, for example, the following areas: </w:t>
      </w:r>
    </w:p>
    <w:p w14:paraId="4013C9C0" w14:textId="77777777" w:rsidR="00E16813" w:rsidRDefault="00E16813" w:rsidP="00E16813">
      <w:pPr>
        <w:pStyle w:val="ListParagraph"/>
        <w:numPr>
          <w:ilvl w:val="0"/>
          <w:numId w:val="3"/>
        </w:numPr>
        <w:spacing w:after="40"/>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How have the students’ previous knowledge, experiences and prerequisites been used as a basis during the course? </w:t>
      </w:r>
    </w:p>
    <w:p w14:paraId="4F59DBF0" w14:textId="3B6E26C9" w:rsidR="00256183" w:rsidRPr="00256183" w:rsidRDefault="00256183" w:rsidP="00E16813">
      <w:pPr>
        <w:pStyle w:val="ListParagraph"/>
        <w:numPr>
          <w:ilvl w:val="0"/>
          <w:numId w:val="3"/>
        </w:numPr>
        <w:spacing w:after="40"/>
        <w:rPr>
          <w:rFonts w:asciiTheme="minorHAnsi" w:hAnsiTheme="minorHAnsi" w:cstheme="minorHAnsi"/>
          <w:i/>
          <w:iCs/>
          <w:color w:val="FF0000"/>
          <w:sz w:val="18"/>
          <w:szCs w:val="18"/>
          <w:lang w:val="en-US"/>
        </w:rPr>
      </w:pPr>
      <w:r w:rsidRPr="00256183">
        <w:rPr>
          <w:rFonts w:asciiTheme="minorHAnsi" w:hAnsiTheme="minorHAnsi" w:cstheme="minorHAnsi"/>
          <w:i/>
          <w:iCs/>
          <w:color w:val="FF0000"/>
          <w:sz w:val="18"/>
          <w:szCs w:val="18"/>
          <w:lang w:val="en-US"/>
        </w:rPr>
        <w:t xml:space="preserve">See changes described </w:t>
      </w:r>
      <w:proofErr w:type="gramStart"/>
      <w:r w:rsidRPr="00256183">
        <w:rPr>
          <w:rFonts w:asciiTheme="minorHAnsi" w:hAnsiTheme="minorHAnsi" w:cstheme="minorHAnsi"/>
          <w:i/>
          <w:iCs/>
          <w:color w:val="FF0000"/>
          <w:sz w:val="18"/>
          <w:szCs w:val="18"/>
          <w:lang w:val="en-US"/>
        </w:rPr>
        <w:t>above</w:t>
      </w:r>
      <w:proofErr w:type="gramEnd"/>
    </w:p>
    <w:p w14:paraId="522F99A6" w14:textId="0EB279BF" w:rsidR="00E16813" w:rsidRPr="00312946" w:rsidRDefault="00E16813" w:rsidP="00E16813">
      <w:pPr>
        <w:pStyle w:val="ListParagraph"/>
        <w:numPr>
          <w:ilvl w:val="0"/>
          <w:numId w:val="3"/>
        </w:numPr>
        <w:spacing w:after="40"/>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In what </w:t>
      </w:r>
      <w:proofErr w:type="gramStart"/>
      <w:r w:rsidRPr="00312946">
        <w:rPr>
          <w:rFonts w:asciiTheme="minorHAnsi" w:hAnsiTheme="minorHAnsi" w:cstheme="minorHAnsi"/>
          <w:i/>
          <w:iCs/>
          <w:sz w:val="18"/>
          <w:szCs w:val="18"/>
          <w:lang w:val="en-US"/>
        </w:rPr>
        <w:t>way</w:t>
      </w:r>
      <w:proofErr w:type="gramEnd"/>
      <w:r w:rsidRPr="00312946">
        <w:rPr>
          <w:rFonts w:asciiTheme="minorHAnsi" w:hAnsiTheme="minorHAnsi" w:cstheme="minorHAnsi"/>
          <w:i/>
          <w:iCs/>
          <w:sz w:val="18"/>
          <w:szCs w:val="18"/>
          <w:lang w:val="en-US"/>
        </w:rPr>
        <w:t xml:space="preserve"> the work methods used during the course contribute to the students</w:t>
      </w:r>
      <w:r w:rsidR="00FC3BD2" w:rsidRPr="00312946">
        <w:rPr>
          <w:rFonts w:asciiTheme="minorHAnsi" w:hAnsiTheme="minorHAnsi" w:cstheme="minorHAnsi"/>
          <w:i/>
          <w:iCs/>
          <w:sz w:val="18"/>
          <w:szCs w:val="18"/>
          <w:lang w:val="en-US"/>
        </w:rPr>
        <w:t>’</w:t>
      </w:r>
      <w:r w:rsidRPr="00312946">
        <w:rPr>
          <w:rFonts w:asciiTheme="minorHAnsi" w:hAnsiTheme="minorHAnsi" w:cstheme="minorHAnsi"/>
          <w:i/>
          <w:iCs/>
          <w:sz w:val="18"/>
          <w:szCs w:val="18"/>
          <w:lang w:val="en-US"/>
        </w:rPr>
        <w:t xml:space="preserve"> attaining the learning outcomes? </w:t>
      </w:r>
      <w:r w:rsidR="00466F14" w:rsidRPr="00312946">
        <w:rPr>
          <w:rFonts w:asciiTheme="minorHAnsi" w:hAnsiTheme="minorHAnsi" w:cstheme="minorHAnsi"/>
          <w:i/>
          <w:iCs/>
          <w:sz w:val="18"/>
          <w:szCs w:val="18"/>
          <w:lang w:val="en-US"/>
        </w:rPr>
        <w:t>(Reflect on the selected learning activities and the students’ type of engagement and presence in class)</w:t>
      </w:r>
    </w:p>
    <w:p w14:paraId="0726596A" w14:textId="06AB1AFD" w:rsidR="00E16813" w:rsidRPr="00312946" w:rsidRDefault="00E16813" w:rsidP="00360D69">
      <w:pPr>
        <w:pStyle w:val="ListParagraph"/>
        <w:numPr>
          <w:ilvl w:val="0"/>
          <w:numId w:val="3"/>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lastRenderedPageBreak/>
        <w:t>How has the course worked with -constructive alignment - from learning outcomes to examination form and examination content?</w:t>
      </w:r>
      <w:r w:rsidR="00360D69" w:rsidRPr="00312946">
        <w:rPr>
          <w:rFonts w:asciiTheme="minorHAnsi" w:hAnsiTheme="minorHAnsi" w:cstheme="minorHAnsi"/>
          <w:i/>
          <w:iCs/>
          <w:sz w:val="18"/>
          <w:szCs w:val="18"/>
          <w:lang w:val="en-US"/>
        </w:rPr>
        <w:t xml:space="preserve"> </w:t>
      </w:r>
    </w:p>
    <w:p w14:paraId="7DBF5F0E" w14:textId="0E2A9D99" w:rsidR="00360D69" w:rsidRDefault="00360D69" w:rsidP="00625330">
      <w:pPr>
        <w:pStyle w:val="ListParagraph"/>
        <w:numPr>
          <w:ilvl w:val="0"/>
          <w:numId w:val="3"/>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How </w:t>
      </w:r>
      <w:r w:rsidR="00E16813" w:rsidRPr="00312946">
        <w:rPr>
          <w:rFonts w:asciiTheme="minorHAnsi" w:hAnsiTheme="minorHAnsi" w:cstheme="minorHAnsi"/>
          <w:i/>
          <w:iCs/>
          <w:color w:val="000000"/>
          <w:sz w:val="18"/>
          <w:szCs w:val="18"/>
          <w:lang w:val="en-US"/>
        </w:rPr>
        <w:t xml:space="preserve">do examinations and assessment criteria ensure that students achieve the learning outcomes of the course? </w:t>
      </w:r>
      <w:r w:rsidR="00551F4A" w:rsidRPr="00312946">
        <w:rPr>
          <w:rFonts w:asciiTheme="minorHAnsi" w:hAnsiTheme="minorHAnsi" w:cstheme="minorHAnsi"/>
          <w:i/>
          <w:iCs/>
          <w:color w:val="000000"/>
          <w:sz w:val="18"/>
          <w:szCs w:val="18"/>
          <w:lang w:val="en-US"/>
        </w:rPr>
        <w:t>(</w:t>
      </w:r>
      <w:r w:rsidRPr="00312946">
        <w:rPr>
          <w:rFonts w:asciiTheme="minorHAnsi" w:hAnsiTheme="minorHAnsi" w:cstheme="minorHAnsi"/>
          <w:i/>
          <w:iCs/>
          <w:sz w:val="18"/>
          <w:szCs w:val="18"/>
          <w:lang w:val="en-US"/>
        </w:rPr>
        <w:t xml:space="preserve">Reflect on the choice of examination form and formative </w:t>
      </w:r>
      <w:r w:rsidR="00203ECB" w:rsidRPr="00312946">
        <w:rPr>
          <w:rFonts w:asciiTheme="minorHAnsi" w:hAnsiTheme="minorHAnsi" w:cstheme="minorHAnsi"/>
          <w:i/>
          <w:iCs/>
          <w:sz w:val="18"/>
          <w:szCs w:val="18"/>
          <w:lang w:val="en-US"/>
        </w:rPr>
        <w:t>assessments</w:t>
      </w:r>
      <w:r w:rsidR="00551F4A" w:rsidRPr="00312946">
        <w:rPr>
          <w:rFonts w:asciiTheme="minorHAnsi" w:hAnsiTheme="minorHAnsi" w:cstheme="minorHAnsi"/>
          <w:i/>
          <w:iCs/>
          <w:sz w:val="18"/>
          <w:szCs w:val="18"/>
          <w:lang w:val="en-US"/>
        </w:rPr>
        <w:t>.)</w:t>
      </w:r>
    </w:p>
    <w:p w14:paraId="59F4CAD1" w14:textId="371729DB" w:rsidR="00C65C2B" w:rsidRPr="00C65C2B" w:rsidRDefault="00C65C2B" w:rsidP="00C65C2B">
      <w:pPr>
        <w:pStyle w:val="ListParagraph"/>
        <w:numPr>
          <w:ilvl w:val="0"/>
          <w:numId w:val="3"/>
        </w:numPr>
        <w:autoSpaceDE w:val="0"/>
        <w:autoSpaceDN w:val="0"/>
        <w:adjustRightInd w:val="0"/>
        <w:rPr>
          <w:color w:val="FF0000"/>
          <w:lang w:val="en-US"/>
        </w:rPr>
      </w:pPr>
      <w:r w:rsidRPr="00C65C2B">
        <w:rPr>
          <w:color w:val="FF0000"/>
          <w:lang w:val="en-US"/>
        </w:rPr>
        <w:t>All examinations focus on interpretation and application of the content learned during lectures and course material. It is a mix of group discussions and individual assignments. All assignments are put in the order of when brought up during the course to get alignment, and it is a progress in terms of level.</w:t>
      </w:r>
    </w:p>
    <w:p w14:paraId="13ECBF31" w14:textId="77777777" w:rsidR="00C65C2B" w:rsidRPr="00C65C2B" w:rsidRDefault="00C65C2B" w:rsidP="00C65C2B">
      <w:pPr>
        <w:ind w:left="360"/>
        <w:rPr>
          <w:rFonts w:asciiTheme="minorHAnsi" w:hAnsiTheme="minorHAnsi" w:cstheme="minorHAnsi"/>
          <w:i/>
          <w:iCs/>
          <w:sz w:val="18"/>
          <w:szCs w:val="18"/>
          <w:lang w:val="en-US"/>
        </w:rPr>
      </w:pPr>
    </w:p>
    <w:p w14:paraId="7A7A9B38" w14:textId="56447333" w:rsidR="00360D69" w:rsidRDefault="00360D69" w:rsidP="00360D69">
      <w:pPr>
        <w:pStyle w:val="Heading2"/>
        <w:rPr>
          <w:lang w:val="en-US"/>
        </w:rPr>
      </w:pPr>
      <w:r w:rsidRPr="00551F4A">
        <w:rPr>
          <w:lang w:val="en-US"/>
        </w:rPr>
        <w:t xml:space="preserve">Course </w:t>
      </w:r>
      <w:r w:rsidR="00CF70B1">
        <w:rPr>
          <w:lang w:val="en-US"/>
        </w:rPr>
        <w:t>leader</w:t>
      </w:r>
      <w:r w:rsidRPr="00551F4A">
        <w:rPr>
          <w:lang w:val="en-US"/>
        </w:rPr>
        <w:t xml:space="preserve">’s conclusions and suggestions for improvement </w:t>
      </w:r>
    </w:p>
    <w:p w14:paraId="0C1CADBB" w14:textId="77777777" w:rsidR="00F647F5" w:rsidRDefault="00113DCC" w:rsidP="00C65C2B">
      <w:pPr>
        <w:rPr>
          <w:color w:val="FF0000"/>
          <w:lang w:val="en-US"/>
        </w:rPr>
      </w:pPr>
      <w:proofErr w:type="gramStart"/>
      <w:r>
        <w:rPr>
          <w:color w:val="FF0000"/>
          <w:lang w:val="en-US"/>
        </w:rPr>
        <w:t>It is clear that most</w:t>
      </w:r>
      <w:proofErr w:type="gramEnd"/>
      <w:r>
        <w:rPr>
          <w:color w:val="FF0000"/>
          <w:lang w:val="en-US"/>
        </w:rPr>
        <w:t xml:space="preserve"> students are happy with the course, and a few are not satisfied. We had a problem with poor participation in campus </w:t>
      </w:r>
      <w:r w:rsidR="002928E6">
        <w:rPr>
          <w:color w:val="FF0000"/>
          <w:lang w:val="en-US"/>
        </w:rPr>
        <w:t xml:space="preserve">seminars. This was a real pity considering that they are very important </w:t>
      </w:r>
      <w:proofErr w:type="gramStart"/>
      <w:r w:rsidR="002928E6">
        <w:rPr>
          <w:color w:val="FF0000"/>
          <w:lang w:val="en-US"/>
        </w:rPr>
        <w:t>in order to</w:t>
      </w:r>
      <w:proofErr w:type="gramEnd"/>
      <w:r w:rsidR="002928E6">
        <w:rPr>
          <w:color w:val="FF0000"/>
          <w:lang w:val="en-US"/>
        </w:rPr>
        <w:t xml:space="preserve"> discuss and reflect on aspects brought up in the rec</w:t>
      </w:r>
      <w:r w:rsidR="00CF4E8B">
        <w:rPr>
          <w:color w:val="FF0000"/>
          <w:lang w:val="en-US"/>
        </w:rPr>
        <w:t xml:space="preserve">orded lectures. </w:t>
      </w:r>
    </w:p>
    <w:p w14:paraId="44054A0D" w14:textId="0771AC8E" w:rsidR="00F647F5" w:rsidRDefault="00F647F5" w:rsidP="00C65C2B">
      <w:pPr>
        <w:rPr>
          <w:color w:val="FF0000"/>
          <w:lang w:val="en-US"/>
        </w:rPr>
      </w:pPr>
      <w:r>
        <w:rPr>
          <w:color w:val="FF0000"/>
          <w:lang w:val="en-US"/>
        </w:rPr>
        <w:t xml:space="preserve">Some </w:t>
      </w:r>
      <w:r w:rsidR="003E3E6B">
        <w:rPr>
          <w:color w:val="FF0000"/>
          <w:lang w:val="en-US"/>
        </w:rPr>
        <w:t>students</w:t>
      </w:r>
      <w:r>
        <w:rPr>
          <w:color w:val="FF0000"/>
          <w:lang w:val="en-US"/>
        </w:rPr>
        <w:t xml:space="preserve"> report that they only to a small extent had enough time to reflect on what they have learned. I think this might coincide with not being present </w:t>
      </w:r>
      <w:proofErr w:type="gramStart"/>
      <w:r>
        <w:rPr>
          <w:color w:val="FF0000"/>
          <w:lang w:val="en-US"/>
        </w:rPr>
        <w:t>on</w:t>
      </w:r>
      <w:proofErr w:type="gramEnd"/>
      <w:r>
        <w:rPr>
          <w:color w:val="FF0000"/>
          <w:lang w:val="en-US"/>
        </w:rPr>
        <w:t xml:space="preserve"> all the activities.</w:t>
      </w:r>
    </w:p>
    <w:p w14:paraId="7A047465" w14:textId="5F0FAE7E" w:rsidR="003E3E6B" w:rsidRDefault="003E3E6B" w:rsidP="00C65C2B">
      <w:pPr>
        <w:rPr>
          <w:color w:val="FF0000"/>
          <w:lang w:val="en-US"/>
        </w:rPr>
      </w:pPr>
      <w:r>
        <w:rPr>
          <w:color w:val="FF0000"/>
          <w:lang w:val="en-US"/>
        </w:rPr>
        <w:t xml:space="preserve">The results for an opportunity to reflect on ethical issues were lower than the results </w:t>
      </w:r>
      <w:proofErr w:type="spellStart"/>
      <w:proofErr w:type="gramStart"/>
      <w:r>
        <w:rPr>
          <w:color w:val="FF0000"/>
          <w:lang w:val="en-US"/>
        </w:rPr>
        <w:t>o</w:t>
      </w:r>
      <w:proofErr w:type="spellEnd"/>
      <w:r>
        <w:rPr>
          <w:color w:val="FF0000"/>
          <w:lang w:val="en-US"/>
        </w:rPr>
        <w:t xml:space="preserve"> other questions</w:t>
      </w:r>
      <w:proofErr w:type="gramEnd"/>
      <w:r>
        <w:rPr>
          <w:color w:val="FF0000"/>
          <w:lang w:val="en-US"/>
        </w:rPr>
        <w:t xml:space="preserve">. I agree that we do not spend much time on this. I would like to, but it is already </w:t>
      </w:r>
      <w:proofErr w:type="spellStart"/>
      <w:r>
        <w:rPr>
          <w:color w:val="FF0000"/>
          <w:lang w:val="en-US"/>
        </w:rPr>
        <w:t>som</w:t>
      </w:r>
      <w:proofErr w:type="spellEnd"/>
      <w:r>
        <w:rPr>
          <w:color w:val="FF0000"/>
          <w:lang w:val="en-US"/>
        </w:rPr>
        <w:t xml:space="preserve"> much content in the course that I don’t know how to squeeze it in. I will think if it could be included in the individual assignment for example. </w:t>
      </w:r>
    </w:p>
    <w:p w14:paraId="1B045999" w14:textId="0AB5FFC9" w:rsidR="00C65C2B" w:rsidRDefault="00446F2F" w:rsidP="00C65C2B">
      <w:pPr>
        <w:rPr>
          <w:color w:val="FF0000"/>
          <w:lang w:val="en-US"/>
        </w:rPr>
      </w:pPr>
      <w:r>
        <w:rPr>
          <w:color w:val="FF0000"/>
          <w:lang w:val="en-US"/>
        </w:rPr>
        <w:t xml:space="preserve">The results from the exam were overall good, even if some students failed. We offer one re-exam within the course and most students reached pass on this exam, one even got pass with distinction. The time of the course, at the end of the semester, is likely one explanation </w:t>
      </w:r>
      <w:r w:rsidR="00564E19">
        <w:rPr>
          <w:color w:val="FF0000"/>
          <w:lang w:val="en-US"/>
        </w:rPr>
        <w:t>of</w:t>
      </w:r>
      <w:r>
        <w:rPr>
          <w:color w:val="FF0000"/>
          <w:lang w:val="en-US"/>
        </w:rPr>
        <w:t xml:space="preserve"> why few students </w:t>
      </w:r>
      <w:proofErr w:type="gramStart"/>
      <w:r>
        <w:rPr>
          <w:color w:val="FF0000"/>
          <w:lang w:val="en-US"/>
        </w:rPr>
        <w:t>attend</w:t>
      </w:r>
      <w:proofErr w:type="gramEnd"/>
      <w:r>
        <w:rPr>
          <w:color w:val="FF0000"/>
          <w:lang w:val="en-US"/>
        </w:rPr>
        <w:t xml:space="preserve"> the seminar rehearsal that we offer some time after the exam. This is a pity since this is a good opportunity for learning. However, we post the slides at Canvas for the students to go through themselves. </w:t>
      </w:r>
    </w:p>
    <w:p w14:paraId="4DE7316E" w14:textId="6293C8C3" w:rsidR="00564E19" w:rsidRDefault="00446F2F" w:rsidP="00446F2F">
      <w:pPr>
        <w:rPr>
          <w:color w:val="FF0000"/>
          <w:lang w:val="en-US"/>
        </w:rPr>
      </w:pPr>
      <w:r>
        <w:rPr>
          <w:color w:val="FF0000"/>
          <w:lang w:val="en-US"/>
        </w:rPr>
        <w:t xml:space="preserve">We have a </w:t>
      </w:r>
      <w:r w:rsidR="00564E19">
        <w:rPr>
          <w:color w:val="FF0000"/>
          <w:lang w:val="en-US"/>
        </w:rPr>
        <w:t>teachers'</w:t>
      </w:r>
      <w:r>
        <w:rPr>
          <w:color w:val="FF0000"/>
          <w:lang w:val="en-US"/>
        </w:rPr>
        <w:t xml:space="preserve"> meeting after the course and after having read the evaluation. </w:t>
      </w:r>
      <w:r w:rsidRPr="00446F2F">
        <w:rPr>
          <w:color w:val="FF0000"/>
          <w:lang w:val="en-US"/>
        </w:rPr>
        <w:t>During this meeting we concluded that for the year 202</w:t>
      </w:r>
      <w:r w:rsidR="00564E19">
        <w:rPr>
          <w:color w:val="FF0000"/>
          <w:lang w:val="en-US"/>
        </w:rPr>
        <w:t>4</w:t>
      </w:r>
      <w:r w:rsidRPr="00446F2F">
        <w:rPr>
          <w:color w:val="FF0000"/>
          <w:lang w:val="en-US"/>
        </w:rPr>
        <w:t xml:space="preserve"> we shall </w:t>
      </w:r>
      <w:r w:rsidR="00564E19">
        <w:rPr>
          <w:color w:val="FF0000"/>
          <w:lang w:val="en-US"/>
        </w:rPr>
        <w:t xml:space="preserve">not book the room Atrium as it </w:t>
      </w:r>
      <w:proofErr w:type="gramStart"/>
      <w:r w:rsidR="00564E19">
        <w:rPr>
          <w:color w:val="FF0000"/>
          <w:lang w:val="en-US"/>
        </w:rPr>
        <w:t>suited</w:t>
      </w:r>
      <w:proofErr w:type="gramEnd"/>
      <w:r w:rsidR="00564E19">
        <w:rPr>
          <w:color w:val="FF0000"/>
          <w:lang w:val="en-US"/>
        </w:rPr>
        <w:t xml:space="preserve"> poorly for interactive sessions with students, but instead book a wider lecture room with smaller tables if possible. </w:t>
      </w:r>
    </w:p>
    <w:p w14:paraId="19669E72" w14:textId="3F4179B7" w:rsidR="00446F2F" w:rsidRPr="00AE7374" w:rsidRDefault="00446F2F" w:rsidP="00446F2F">
      <w:pPr>
        <w:rPr>
          <w:lang w:val="en-US"/>
        </w:rPr>
      </w:pPr>
      <w:r w:rsidRPr="00446F2F">
        <w:rPr>
          <w:color w:val="FF0000"/>
          <w:lang w:val="en-US"/>
        </w:rPr>
        <w:t>Moreover, we will ask the student</w:t>
      </w:r>
      <w:r>
        <w:rPr>
          <w:color w:val="FF0000"/>
          <w:lang w:val="en-US"/>
        </w:rPr>
        <w:t>s</w:t>
      </w:r>
      <w:r w:rsidRPr="00446F2F">
        <w:rPr>
          <w:color w:val="FF0000"/>
          <w:lang w:val="en-US"/>
        </w:rPr>
        <w:t xml:space="preserve"> to send in questions after the lectures, this is to </w:t>
      </w:r>
      <w:r>
        <w:rPr>
          <w:color w:val="FF0000"/>
          <w:lang w:val="en-US"/>
        </w:rPr>
        <w:t xml:space="preserve">see that they have watched the lectures, and to make the seminars more interactive. </w:t>
      </w:r>
      <w:r w:rsidRPr="00C520B6">
        <w:rPr>
          <w:color w:val="FF0000"/>
          <w:lang w:val="en-US"/>
        </w:rPr>
        <w:t xml:space="preserve">It will, however, not be mandatory to do so.  </w:t>
      </w:r>
    </w:p>
    <w:p w14:paraId="3074576F" w14:textId="0603B93A" w:rsidR="00446F2F" w:rsidRPr="00C65C2B" w:rsidRDefault="005C69C9" w:rsidP="00C65C2B">
      <w:pPr>
        <w:rPr>
          <w:lang w:val="en-US"/>
        </w:rPr>
      </w:pPr>
      <w:r w:rsidRPr="005C69C9">
        <w:rPr>
          <w:color w:val="FF0000"/>
          <w:lang w:val="en-US"/>
        </w:rPr>
        <w:t>The exam will be at Campus instead of a home exam</w:t>
      </w:r>
      <w:r>
        <w:rPr>
          <w:lang w:val="en-US"/>
        </w:rPr>
        <w:t>.</w:t>
      </w:r>
    </w:p>
    <w:p w14:paraId="485B880C" w14:textId="7FA6163E" w:rsidR="00137141" w:rsidRPr="0052532E" w:rsidRDefault="009B20BC" w:rsidP="009D66E5">
      <w:pPr>
        <w:pStyle w:val="Heading4"/>
        <w:rPr>
          <w:rFonts w:asciiTheme="majorHAnsi" w:hAnsiTheme="majorHAnsi"/>
          <w:i/>
          <w:color w:val="4F81BD" w:themeColor="accent1"/>
          <w:sz w:val="26"/>
          <w:szCs w:val="26"/>
          <w:lang w:val="en-US"/>
        </w:rPr>
      </w:pPr>
      <w:r w:rsidRPr="00446F2F">
        <w:rPr>
          <w:rFonts w:asciiTheme="majorHAnsi" w:hAnsiTheme="majorHAnsi"/>
          <w:color w:val="4F81BD" w:themeColor="accent1"/>
          <w:sz w:val="26"/>
          <w:szCs w:val="26"/>
          <w:lang w:val="en-US"/>
        </w:rPr>
        <w:t>Other comments</w:t>
      </w:r>
    </w:p>
    <w:sectPr w:rsidR="00137141" w:rsidRPr="0052532E" w:rsidSect="00884853">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2D32" w14:textId="77777777" w:rsidR="00884853" w:rsidRDefault="00884853" w:rsidP="009D56B4">
      <w:r>
        <w:separator/>
      </w:r>
    </w:p>
  </w:endnote>
  <w:endnote w:type="continuationSeparator" w:id="0">
    <w:p w14:paraId="1EF88F96" w14:textId="77777777" w:rsidR="00884853" w:rsidRDefault="00884853"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A56D" w14:textId="77777777" w:rsidR="00285470" w:rsidRDefault="00285470">
    <w:pPr>
      <w:pStyle w:val="Footer"/>
      <w:jc w:val="right"/>
    </w:pPr>
    <w:r>
      <w:t xml:space="preserve">Sida </w:t>
    </w:r>
    <w:r>
      <w:rPr>
        <w:b/>
      </w:rPr>
      <w:fldChar w:fldCharType="begin"/>
    </w:r>
    <w:r>
      <w:rPr>
        <w:b/>
      </w:rPr>
      <w:instrText>PAGE  \* Arabic  \* MERGEFORMAT</w:instrText>
    </w:r>
    <w:r>
      <w:rPr>
        <w:b/>
      </w:rPr>
      <w:fldChar w:fldCharType="separate"/>
    </w:r>
    <w:r w:rsidR="00E448E9">
      <w:rPr>
        <w:b/>
        <w:noProof/>
      </w:rPr>
      <w:t>1</w:t>
    </w:r>
    <w:r>
      <w:rPr>
        <w:b/>
      </w:rPr>
      <w:fldChar w:fldCharType="end"/>
    </w:r>
    <w:r>
      <w:t xml:space="preserve"> av </w:t>
    </w:r>
    <w:r>
      <w:rPr>
        <w:b/>
      </w:rPr>
      <w:fldChar w:fldCharType="begin"/>
    </w:r>
    <w:r>
      <w:rPr>
        <w:b/>
      </w:rPr>
      <w:instrText>NUMPAGES  \* Arabic  \* MERGEFORMAT</w:instrText>
    </w:r>
    <w:r>
      <w:rPr>
        <w:b/>
      </w:rPr>
      <w:fldChar w:fldCharType="separate"/>
    </w:r>
    <w:r w:rsidR="00E448E9">
      <w:rPr>
        <w:b/>
        <w:noProof/>
      </w:rPr>
      <w:t>2</w:t>
    </w:r>
    <w:r>
      <w:rPr>
        <w:b/>
      </w:rPr>
      <w:fldChar w:fldCharType="end"/>
    </w:r>
  </w:p>
  <w:p w14:paraId="16B11ABF" w14:textId="77777777" w:rsidR="003056D9" w:rsidRDefault="00305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E589" w14:textId="77777777" w:rsidR="00884853" w:rsidRDefault="00884853" w:rsidP="009D56B4">
      <w:r>
        <w:separator/>
      </w:r>
    </w:p>
  </w:footnote>
  <w:footnote w:type="continuationSeparator" w:id="0">
    <w:p w14:paraId="64513864" w14:textId="77777777" w:rsidR="00884853" w:rsidRDefault="00884853"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0334" w14:textId="77777777" w:rsidR="0017251D" w:rsidRDefault="0017251D" w:rsidP="0017251D">
    <w:pPr>
      <w:pStyle w:val="Header"/>
    </w:pPr>
    <w:bookmarkStart w:id="1" w:name="stc3_oa_Logo_sv_0002"/>
    <w:r>
      <w:rPr>
        <w:noProof/>
        <w:lang w:eastAsia="sv-SE"/>
      </w:rPr>
      <mc:AlternateContent>
        <mc:Choice Requires="wps">
          <w:drawing>
            <wp:anchor distT="0" distB="0" distL="114300" distR="114300" simplePos="0" relativeHeight="251659264" behindDoc="0" locked="0" layoutInCell="1" allowOverlap="1" wp14:anchorId="084FC985" wp14:editId="77F2AECE">
              <wp:simplePos x="0" y="0"/>
              <wp:positionH relativeFrom="column">
                <wp:posOffset>2847974</wp:posOffset>
              </wp:positionH>
              <wp:positionV relativeFrom="paragraph">
                <wp:posOffset>264795</wp:posOffset>
              </wp:positionV>
              <wp:extent cx="3643313"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643313"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7AF96" w14:textId="2DBC7373" w:rsidR="0017251D" w:rsidRPr="005B352A" w:rsidRDefault="0017251D" w:rsidP="0017251D">
                          <w:pPr>
                            <w:rPr>
                              <w:rFonts w:asciiTheme="minorHAnsi" w:hAnsiTheme="minorHAnsi" w:cstheme="minorHAnsi"/>
                              <w:sz w:val="22"/>
                              <w:szCs w:val="22"/>
                              <w:lang w:val="en-GB"/>
                            </w:rPr>
                          </w:pPr>
                          <w:r w:rsidRPr="005B352A">
                            <w:rPr>
                              <w:rFonts w:asciiTheme="minorHAnsi" w:hAnsiTheme="minorHAnsi" w:cstheme="minorHAnsi"/>
                              <w:sz w:val="22"/>
                              <w:szCs w:val="22"/>
                              <w:lang w:val="en-GB"/>
                            </w:rPr>
                            <w:t>Course leader reflection</w:t>
                          </w:r>
                          <w:r>
                            <w:rPr>
                              <w:rFonts w:asciiTheme="minorHAnsi" w:hAnsiTheme="minorHAnsi" w:cstheme="minorHAnsi"/>
                              <w:sz w:val="22"/>
                              <w:szCs w:val="22"/>
                              <w:lang w:val="en-GB"/>
                            </w:rPr>
                            <w:t xml:space="preserve"> </w:t>
                          </w:r>
                          <w:r w:rsidRPr="005B352A">
                            <w:rPr>
                              <w:rFonts w:asciiTheme="minorHAnsi" w:hAnsiTheme="minorHAnsi" w:cstheme="minorHAnsi"/>
                              <w:sz w:val="22"/>
                              <w:szCs w:val="22"/>
                              <w:lang w:val="en-GB"/>
                            </w:rPr>
                            <w:t xml:space="preserve">template GPH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FC985" id="_x0000_t202" coordsize="21600,21600" o:spt="202" path="m,l,21600r21600,l21600,xe">
              <v:stroke joinstyle="miter"/>
              <v:path gradientshapeok="t" o:connecttype="rect"/>
            </v:shapetype>
            <v:shape id="Text Box 1" o:spid="_x0000_s1026" type="#_x0000_t202" style="position:absolute;margin-left:224.25pt;margin-top:20.85pt;width:286.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" fillcolor="white [3201]" stroked="f" strokeweight=".5pt">
              <v:textbox>
                <w:txbxContent>
                  <w:p w14:paraId="6F87AF96" w14:textId="2DBC7373" w:rsidR="0017251D" w:rsidRPr="005B352A" w:rsidRDefault="0017251D" w:rsidP="0017251D">
                    <w:pPr>
                      <w:rPr>
                        <w:rFonts w:asciiTheme="minorHAnsi" w:hAnsiTheme="minorHAnsi" w:cstheme="minorHAnsi"/>
                        <w:sz w:val="22"/>
                        <w:szCs w:val="22"/>
                        <w:lang w:val="en-GB"/>
                      </w:rPr>
                    </w:pPr>
                    <w:r w:rsidRPr="005B352A">
                      <w:rPr>
                        <w:rFonts w:asciiTheme="minorHAnsi" w:hAnsiTheme="minorHAnsi" w:cstheme="minorHAnsi"/>
                        <w:sz w:val="22"/>
                        <w:szCs w:val="22"/>
                        <w:lang w:val="en-GB"/>
                      </w:rPr>
                      <w:t>Course leader reflection</w:t>
                    </w:r>
                    <w:r>
                      <w:rPr>
                        <w:rFonts w:asciiTheme="minorHAnsi" w:hAnsiTheme="minorHAnsi" w:cstheme="minorHAnsi"/>
                        <w:sz w:val="22"/>
                        <w:szCs w:val="22"/>
                        <w:lang w:val="en-GB"/>
                      </w:rPr>
                      <w:t xml:space="preserve"> </w:t>
                    </w:r>
                    <w:r w:rsidRPr="005B352A">
                      <w:rPr>
                        <w:rFonts w:asciiTheme="minorHAnsi" w:hAnsiTheme="minorHAnsi" w:cstheme="minorHAnsi"/>
                        <w:sz w:val="22"/>
                        <w:szCs w:val="22"/>
                        <w:lang w:val="en-GB"/>
                      </w:rPr>
                      <w:t xml:space="preserve">template GPH </w:t>
                    </w:r>
                  </w:p>
                </w:txbxContent>
              </v:textbox>
            </v:shape>
          </w:pict>
        </mc:Fallback>
      </mc:AlternateContent>
    </w:r>
    <w:r>
      <w:rPr>
        <w:noProof/>
        <w:lang w:eastAsia="sv-SE"/>
      </w:rPr>
      <w:drawing>
        <wp:inline distT="0" distB="0" distL="0" distR="0" wp14:anchorId="34291D95" wp14:editId="2860A3A3">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1"/>
  </w:p>
  <w:p w14:paraId="49C8B0B8" w14:textId="77777777" w:rsidR="0017251D" w:rsidRDefault="00172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DDC"/>
    <w:multiLevelType w:val="hybridMultilevel"/>
    <w:tmpl w:val="CD84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F6290"/>
    <w:multiLevelType w:val="hybridMultilevel"/>
    <w:tmpl w:val="CF2ED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EA4C32"/>
    <w:multiLevelType w:val="multilevel"/>
    <w:tmpl w:val="B5F8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B59E6"/>
    <w:multiLevelType w:val="multilevel"/>
    <w:tmpl w:val="952AD4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235CA"/>
    <w:multiLevelType w:val="hybridMultilevel"/>
    <w:tmpl w:val="A2D8A7AE"/>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E30689"/>
    <w:multiLevelType w:val="hybridMultilevel"/>
    <w:tmpl w:val="CBEC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6E60C1"/>
    <w:multiLevelType w:val="hybridMultilevel"/>
    <w:tmpl w:val="4A64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5408A"/>
    <w:multiLevelType w:val="hybridMultilevel"/>
    <w:tmpl w:val="8AE28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31768E4"/>
    <w:multiLevelType w:val="multilevel"/>
    <w:tmpl w:val="952AD4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1F3B48"/>
    <w:multiLevelType w:val="hybridMultilevel"/>
    <w:tmpl w:val="0010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E48B6"/>
    <w:multiLevelType w:val="multilevel"/>
    <w:tmpl w:val="AEF44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425CC4"/>
    <w:multiLevelType w:val="hybridMultilevel"/>
    <w:tmpl w:val="1322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66610"/>
    <w:multiLevelType w:val="hybridMultilevel"/>
    <w:tmpl w:val="8AD8F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01790"/>
    <w:multiLevelType w:val="hybridMultilevel"/>
    <w:tmpl w:val="5D922B86"/>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186767">
    <w:abstractNumId w:val="5"/>
  </w:num>
  <w:num w:numId="2" w16cid:durableId="1183587813">
    <w:abstractNumId w:val="0"/>
  </w:num>
  <w:num w:numId="3" w16cid:durableId="2129782">
    <w:abstractNumId w:val="6"/>
  </w:num>
  <w:num w:numId="4" w16cid:durableId="1504320554">
    <w:abstractNumId w:val="12"/>
  </w:num>
  <w:num w:numId="5" w16cid:durableId="397289093">
    <w:abstractNumId w:val="1"/>
  </w:num>
  <w:num w:numId="6" w16cid:durableId="2080515442">
    <w:abstractNumId w:val="4"/>
  </w:num>
  <w:num w:numId="7" w16cid:durableId="148446452">
    <w:abstractNumId w:val="13"/>
  </w:num>
  <w:num w:numId="8" w16cid:durableId="834297608">
    <w:abstractNumId w:val="11"/>
  </w:num>
  <w:num w:numId="9" w16cid:durableId="470175061">
    <w:abstractNumId w:val="14"/>
  </w:num>
  <w:num w:numId="10" w16cid:durableId="1238856141">
    <w:abstractNumId w:val="2"/>
  </w:num>
  <w:num w:numId="11" w16cid:durableId="523634436">
    <w:abstractNumId w:val="9"/>
  </w:num>
  <w:num w:numId="12" w16cid:durableId="716124431">
    <w:abstractNumId w:val="3"/>
  </w:num>
  <w:num w:numId="13" w16cid:durableId="1952783163">
    <w:abstractNumId w:val="7"/>
  </w:num>
  <w:num w:numId="14" w16cid:durableId="346298353">
    <w:abstractNumId w:val="10"/>
  </w:num>
  <w:num w:numId="15" w16cid:durableId="1120879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B4"/>
    <w:rsid w:val="00002440"/>
    <w:rsid w:val="0004487E"/>
    <w:rsid w:val="000813E8"/>
    <w:rsid w:val="00084E33"/>
    <w:rsid w:val="00086C1D"/>
    <w:rsid w:val="000D61CC"/>
    <w:rsid w:val="000F2950"/>
    <w:rsid w:val="00113DCC"/>
    <w:rsid w:val="00116CA7"/>
    <w:rsid w:val="00121457"/>
    <w:rsid w:val="00137141"/>
    <w:rsid w:val="00140910"/>
    <w:rsid w:val="001503F2"/>
    <w:rsid w:val="00171153"/>
    <w:rsid w:val="0017251D"/>
    <w:rsid w:val="00182816"/>
    <w:rsid w:val="00184352"/>
    <w:rsid w:val="001947C8"/>
    <w:rsid w:val="001A5C54"/>
    <w:rsid w:val="001C58BD"/>
    <w:rsid w:val="001C608E"/>
    <w:rsid w:val="00203ECB"/>
    <w:rsid w:val="0022423F"/>
    <w:rsid w:val="00246E46"/>
    <w:rsid w:val="002471A6"/>
    <w:rsid w:val="0025029A"/>
    <w:rsid w:val="00256183"/>
    <w:rsid w:val="002705DA"/>
    <w:rsid w:val="0027127B"/>
    <w:rsid w:val="00275D17"/>
    <w:rsid w:val="002833B7"/>
    <w:rsid w:val="00285470"/>
    <w:rsid w:val="0028717C"/>
    <w:rsid w:val="002928E6"/>
    <w:rsid w:val="003054ED"/>
    <w:rsid w:val="003056D9"/>
    <w:rsid w:val="00312946"/>
    <w:rsid w:val="00326A68"/>
    <w:rsid w:val="00326B40"/>
    <w:rsid w:val="0035299E"/>
    <w:rsid w:val="00360D69"/>
    <w:rsid w:val="003856E6"/>
    <w:rsid w:val="00397B50"/>
    <w:rsid w:val="003A4F46"/>
    <w:rsid w:val="003A5643"/>
    <w:rsid w:val="003A7EA4"/>
    <w:rsid w:val="003C6E42"/>
    <w:rsid w:val="003D07F8"/>
    <w:rsid w:val="003D0D28"/>
    <w:rsid w:val="003E2150"/>
    <w:rsid w:val="003E3E4D"/>
    <w:rsid w:val="003E3E6B"/>
    <w:rsid w:val="00410E16"/>
    <w:rsid w:val="00440DD1"/>
    <w:rsid w:val="00441017"/>
    <w:rsid w:val="00446F2F"/>
    <w:rsid w:val="00452F29"/>
    <w:rsid w:val="00466F14"/>
    <w:rsid w:val="004A175F"/>
    <w:rsid w:val="004F3FB0"/>
    <w:rsid w:val="0052532E"/>
    <w:rsid w:val="00526EFE"/>
    <w:rsid w:val="005405CB"/>
    <w:rsid w:val="0054315D"/>
    <w:rsid w:val="00551F4A"/>
    <w:rsid w:val="00564E19"/>
    <w:rsid w:val="005A598C"/>
    <w:rsid w:val="005B352A"/>
    <w:rsid w:val="005B5FC1"/>
    <w:rsid w:val="005C69C9"/>
    <w:rsid w:val="00616D51"/>
    <w:rsid w:val="006476A7"/>
    <w:rsid w:val="00661B09"/>
    <w:rsid w:val="00673D30"/>
    <w:rsid w:val="006B2B0C"/>
    <w:rsid w:val="00702617"/>
    <w:rsid w:val="007032BF"/>
    <w:rsid w:val="007072ED"/>
    <w:rsid w:val="00723D45"/>
    <w:rsid w:val="00734E5C"/>
    <w:rsid w:val="00734F92"/>
    <w:rsid w:val="00771052"/>
    <w:rsid w:val="007850D0"/>
    <w:rsid w:val="007A6A19"/>
    <w:rsid w:val="00800CFE"/>
    <w:rsid w:val="00846A87"/>
    <w:rsid w:val="00884853"/>
    <w:rsid w:val="008958A1"/>
    <w:rsid w:val="00896987"/>
    <w:rsid w:val="009158CA"/>
    <w:rsid w:val="0094613E"/>
    <w:rsid w:val="00970A85"/>
    <w:rsid w:val="009A4DB5"/>
    <w:rsid w:val="009A5239"/>
    <w:rsid w:val="009B20BC"/>
    <w:rsid w:val="009C68F8"/>
    <w:rsid w:val="009D56B4"/>
    <w:rsid w:val="009D66E5"/>
    <w:rsid w:val="00A164F8"/>
    <w:rsid w:val="00A270EA"/>
    <w:rsid w:val="00A4495C"/>
    <w:rsid w:val="00A6643D"/>
    <w:rsid w:val="00A70564"/>
    <w:rsid w:val="00A7344C"/>
    <w:rsid w:val="00A770F0"/>
    <w:rsid w:val="00A80901"/>
    <w:rsid w:val="00A85242"/>
    <w:rsid w:val="00AB4678"/>
    <w:rsid w:val="00AD03CC"/>
    <w:rsid w:val="00AD2AD6"/>
    <w:rsid w:val="00AE1503"/>
    <w:rsid w:val="00AF7C47"/>
    <w:rsid w:val="00B06890"/>
    <w:rsid w:val="00B2178D"/>
    <w:rsid w:val="00B616BE"/>
    <w:rsid w:val="00B62D0B"/>
    <w:rsid w:val="00BB18A1"/>
    <w:rsid w:val="00BD0BEE"/>
    <w:rsid w:val="00BF5F58"/>
    <w:rsid w:val="00C04BDC"/>
    <w:rsid w:val="00C142BA"/>
    <w:rsid w:val="00C51D51"/>
    <w:rsid w:val="00C520B6"/>
    <w:rsid w:val="00C65C2B"/>
    <w:rsid w:val="00CC20E4"/>
    <w:rsid w:val="00CF20B6"/>
    <w:rsid w:val="00CF4E8B"/>
    <w:rsid w:val="00CF70B1"/>
    <w:rsid w:val="00D219BE"/>
    <w:rsid w:val="00D544EB"/>
    <w:rsid w:val="00D54A24"/>
    <w:rsid w:val="00DC4126"/>
    <w:rsid w:val="00DD1CB6"/>
    <w:rsid w:val="00DF0711"/>
    <w:rsid w:val="00DF2147"/>
    <w:rsid w:val="00E16813"/>
    <w:rsid w:val="00E3255B"/>
    <w:rsid w:val="00E448E9"/>
    <w:rsid w:val="00E777AB"/>
    <w:rsid w:val="00E818FC"/>
    <w:rsid w:val="00E94EA7"/>
    <w:rsid w:val="00E97E33"/>
    <w:rsid w:val="00EC08CB"/>
    <w:rsid w:val="00ED102B"/>
    <w:rsid w:val="00EE534C"/>
    <w:rsid w:val="00EE647B"/>
    <w:rsid w:val="00EF1FA3"/>
    <w:rsid w:val="00F1379E"/>
    <w:rsid w:val="00F13AA5"/>
    <w:rsid w:val="00F350C4"/>
    <w:rsid w:val="00F6143A"/>
    <w:rsid w:val="00F647F5"/>
    <w:rsid w:val="00F71EED"/>
    <w:rsid w:val="00F914AE"/>
    <w:rsid w:val="00FB75DB"/>
    <w:rsid w:val="00FC361B"/>
    <w:rsid w:val="00FC3BD2"/>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86CB"/>
  <w15:docId w15:val="{F7CB515B-9937-4A86-8A75-F51E6BF3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Heading1">
    <w:name w:val="heading 1"/>
    <w:basedOn w:val="Normal"/>
    <w:next w:val="Normal"/>
    <w:link w:val="Heading1Char"/>
    <w:uiPriority w:val="9"/>
    <w:qFormat/>
    <w:rsid w:val="00E168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68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D56B4"/>
    <w:pPr>
      <w:keepNext/>
      <w:spacing w:before="240" w:after="60"/>
      <w:outlineLvl w:val="3"/>
    </w:pPr>
    <w:rPr>
      <w:rFonts w:ascii="Arial" w:hAnsi="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56B4"/>
  </w:style>
  <w:style w:type="paragraph" w:styleId="Footer">
    <w:name w:val="footer"/>
    <w:basedOn w:val="Normal"/>
    <w:link w:val="Footer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56B4"/>
  </w:style>
  <w:style w:type="paragraph" w:styleId="BalloonText">
    <w:name w:val="Balloon Text"/>
    <w:basedOn w:val="Normal"/>
    <w:link w:val="BalloonTextChar"/>
    <w:uiPriority w:val="99"/>
    <w:semiHidden/>
    <w:unhideWhenUsed/>
    <w:rsid w:val="009D56B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D56B4"/>
    <w:rPr>
      <w:rFonts w:ascii="Tahoma" w:hAnsi="Tahoma" w:cs="Tahoma"/>
      <w:sz w:val="16"/>
      <w:szCs w:val="16"/>
    </w:rPr>
  </w:style>
  <w:style w:type="character" w:customStyle="1" w:styleId="Heading4Char">
    <w:name w:val="Heading 4 Char"/>
    <w:basedOn w:val="DefaultParagraphFont"/>
    <w:link w:val="Heading4"/>
    <w:rsid w:val="009D56B4"/>
    <w:rPr>
      <w:rFonts w:ascii="Arial" w:eastAsia="Times New Roman" w:hAnsi="Arial" w:cs="Times New Roman"/>
      <w:b/>
      <w:bCs/>
      <w:sz w:val="20"/>
      <w:szCs w:val="28"/>
      <w:lang w:eastAsia="sv-SE"/>
    </w:rPr>
  </w:style>
  <w:style w:type="table" w:styleId="TableGrid">
    <w:name w:val="Table Grid"/>
    <w:basedOn w:val="TableNorma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5FC1"/>
    <w:rPr>
      <w:color w:val="808080"/>
    </w:rPr>
  </w:style>
  <w:style w:type="paragraph" w:styleId="ListParagraph">
    <w:name w:val="List Paragraph"/>
    <w:basedOn w:val="Normal"/>
    <w:uiPriority w:val="34"/>
    <w:qFormat/>
    <w:rsid w:val="00DC4126"/>
    <w:pPr>
      <w:ind w:left="720"/>
      <w:contextualSpacing/>
    </w:pPr>
  </w:style>
  <w:style w:type="character" w:customStyle="1" w:styleId="Heading1Char">
    <w:name w:val="Heading 1 Char"/>
    <w:basedOn w:val="DefaultParagraphFont"/>
    <w:link w:val="Heading1"/>
    <w:uiPriority w:val="9"/>
    <w:rsid w:val="00E16813"/>
    <w:rPr>
      <w:rFonts w:asciiTheme="majorHAnsi" w:eastAsiaTheme="majorEastAsia" w:hAnsiTheme="majorHAnsi" w:cstheme="majorBidi"/>
      <w:b/>
      <w:bCs/>
      <w:color w:val="365F91" w:themeColor="accent1" w:themeShade="BF"/>
      <w:sz w:val="28"/>
      <w:szCs w:val="28"/>
      <w:lang w:eastAsia="sv-SE"/>
    </w:rPr>
  </w:style>
  <w:style w:type="character" w:customStyle="1" w:styleId="Heading2Char">
    <w:name w:val="Heading 2 Char"/>
    <w:basedOn w:val="DefaultParagraphFont"/>
    <w:link w:val="Heading2"/>
    <w:uiPriority w:val="9"/>
    <w:rsid w:val="00E16813"/>
    <w:rPr>
      <w:rFonts w:asciiTheme="majorHAnsi" w:eastAsiaTheme="majorEastAsia" w:hAnsiTheme="majorHAnsi" w:cstheme="majorBidi"/>
      <w:b/>
      <w:bCs/>
      <w:color w:val="4F81BD" w:themeColor="accent1"/>
      <w:sz w:val="26"/>
      <w:szCs w:val="26"/>
      <w:lang w:eastAsia="sv-SE"/>
    </w:rPr>
  </w:style>
  <w:style w:type="paragraph" w:customStyle="1" w:styleId="Default">
    <w:name w:val="Default"/>
    <w:rsid w:val="00E16813"/>
    <w:pPr>
      <w:autoSpaceDE w:val="0"/>
      <w:autoSpaceDN w:val="0"/>
      <w:adjustRightInd w:val="0"/>
      <w:spacing w:after="0" w:line="240" w:lineRule="auto"/>
    </w:pPr>
    <w:rPr>
      <w:rFonts w:ascii="Arial" w:hAnsi="Arial" w:cs="Arial"/>
      <w:color w:val="000000"/>
      <w:sz w:val="24"/>
      <w:szCs w:val="24"/>
      <w:lang w:val="en-GB" w:eastAsia="en-GB" w:bidi="en-GB"/>
    </w:rPr>
  </w:style>
  <w:style w:type="paragraph" w:styleId="NoSpacing">
    <w:name w:val="No Spacing"/>
    <w:uiPriority w:val="1"/>
    <w:qFormat/>
    <w:rsid w:val="00E16813"/>
    <w:pPr>
      <w:spacing w:after="0" w:line="240" w:lineRule="auto"/>
    </w:pPr>
    <w:rPr>
      <w:lang w:val="en-GB" w:eastAsia="en-GB" w:bidi="en-GB"/>
    </w:rPr>
  </w:style>
  <w:style w:type="table" w:styleId="GridTable4-Accent3">
    <w:name w:val="Grid Table 4 Accent 3"/>
    <w:basedOn w:val="TableNormal"/>
    <w:uiPriority w:val="49"/>
    <w:rsid w:val="006B2B0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2471A6"/>
    <w:rPr>
      <w:sz w:val="16"/>
      <w:szCs w:val="16"/>
    </w:rPr>
  </w:style>
  <w:style w:type="paragraph" w:styleId="CommentText">
    <w:name w:val="annotation text"/>
    <w:basedOn w:val="Normal"/>
    <w:link w:val="CommentTextChar"/>
    <w:uiPriority w:val="99"/>
    <w:semiHidden/>
    <w:unhideWhenUsed/>
    <w:rsid w:val="002471A6"/>
    <w:rPr>
      <w:sz w:val="20"/>
      <w:szCs w:val="20"/>
    </w:rPr>
  </w:style>
  <w:style w:type="character" w:customStyle="1" w:styleId="CommentTextChar">
    <w:name w:val="Comment Text Char"/>
    <w:basedOn w:val="DefaultParagraphFont"/>
    <w:link w:val="CommentText"/>
    <w:uiPriority w:val="99"/>
    <w:semiHidden/>
    <w:rsid w:val="002471A6"/>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2471A6"/>
    <w:rPr>
      <w:b/>
      <w:bCs/>
    </w:rPr>
  </w:style>
  <w:style w:type="character" w:customStyle="1" w:styleId="CommentSubjectChar">
    <w:name w:val="Comment Subject Char"/>
    <w:basedOn w:val="CommentTextChar"/>
    <w:link w:val="CommentSubject"/>
    <w:uiPriority w:val="99"/>
    <w:semiHidden/>
    <w:rsid w:val="002471A6"/>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06592">
      <w:bodyDiv w:val="1"/>
      <w:marLeft w:val="0"/>
      <w:marRight w:val="0"/>
      <w:marTop w:val="0"/>
      <w:marBottom w:val="0"/>
      <w:divBdr>
        <w:top w:val="none" w:sz="0" w:space="0" w:color="auto"/>
        <w:left w:val="none" w:sz="0" w:space="0" w:color="auto"/>
        <w:bottom w:val="none" w:sz="0" w:space="0" w:color="auto"/>
        <w:right w:val="none" w:sz="0" w:space="0" w:color="auto"/>
      </w:divBdr>
      <w:divsChild>
        <w:div w:id="53436194">
          <w:marLeft w:val="0"/>
          <w:marRight w:val="0"/>
          <w:marTop w:val="0"/>
          <w:marBottom w:val="0"/>
          <w:divBdr>
            <w:top w:val="none" w:sz="0" w:space="0" w:color="auto"/>
            <w:left w:val="none" w:sz="0" w:space="0" w:color="auto"/>
            <w:bottom w:val="none" w:sz="0" w:space="0" w:color="auto"/>
            <w:right w:val="none" w:sz="0" w:space="0" w:color="auto"/>
          </w:divBdr>
        </w:div>
      </w:divsChild>
    </w:div>
    <w:div w:id="944076958">
      <w:bodyDiv w:val="1"/>
      <w:marLeft w:val="0"/>
      <w:marRight w:val="0"/>
      <w:marTop w:val="0"/>
      <w:marBottom w:val="0"/>
      <w:divBdr>
        <w:top w:val="none" w:sz="0" w:space="0" w:color="auto"/>
        <w:left w:val="none" w:sz="0" w:space="0" w:color="auto"/>
        <w:bottom w:val="none" w:sz="0" w:space="0" w:color="auto"/>
        <w:right w:val="none" w:sz="0" w:space="0" w:color="auto"/>
      </w:divBdr>
      <w:divsChild>
        <w:div w:id="1692605667">
          <w:marLeft w:val="0"/>
          <w:marRight w:val="0"/>
          <w:marTop w:val="0"/>
          <w:marBottom w:val="0"/>
          <w:divBdr>
            <w:top w:val="none" w:sz="0" w:space="0" w:color="auto"/>
            <w:left w:val="none" w:sz="0" w:space="0" w:color="auto"/>
            <w:bottom w:val="none" w:sz="0" w:space="0" w:color="auto"/>
            <w:right w:val="none" w:sz="0" w:space="0" w:color="auto"/>
          </w:divBdr>
        </w:div>
      </w:divsChild>
    </w:div>
    <w:div w:id="16892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E3FD-94C4-4B84-96DF-1318EE3D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1242</Words>
  <Characters>6512</Characters>
  <Application>Microsoft Office Word</Application>
  <DocSecurity>0</DocSecurity>
  <Lines>155</Lines>
  <Paragraphs>92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 LIME</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Karin Modig</cp:lastModifiedBy>
  <cp:revision>25</cp:revision>
  <cp:lastPrinted>2015-02-10T12:22:00Z</cp:lastPrinted>
  <dcterms:created xsi:type="dcterms:W3CDTF">2024-01-24T13:57:00Z</dcterms:created>
  <dcterms:modified xsi:type="dcterms:W3CDTF">2024-01-24T14:22:00Z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fad24f7923f5f0f1fdf8fbf320f6bed40dae5e69eea47d9cf83e7ee4a747d6dd</vt:lpwstr>
  </property>
</Properties>
</file>