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C57B" w14:textId="2010DC66" w:rsidR="0008634E" w:rsidRPr="00276A48" w:rsidRDefault="0008634E">
      <w:pPr>
        <w:rPr>
          <w:lang w:val="en-US"/>
        </w:rPr>
      </w:pPr>
    </w:p>
    <w:p w14:paraId="4987C8BD" w14:textId="53876101" w:rsidR="00E16813" w:rsidRDefault="00E16813" w:rsidP="00E16813">
      <w:pPr>
        <w:pStyle w:val="Heading1"/>
        <w:rPr>
          <w:lang w:val="en-US"/>
        </w:rPr>
      </w:pPr>
      <w:bookmarkStart w:id="0" w:name="_Toc431290332"/>
      <w:r w:rsidRPr="00E16813">
        <w:rPr>
          <w:lang w:val="en-US"/>
        </w:rPr>
        <w:t>Course evaluation template</w:t>
      </w:r>
      <w:bookmarkEnd w:id="0"/>
      <w:r w:rsidRPr="00E16813">
        <w:rPr>
          <w:lang w:val="en-US"/>
        </w:rPr>
        <w:t xml:space="preserve"> </w:t>
      </w:r>
    </w:p>
    <w:p w14:paraId="0BA15196" w14:textId="77777777" w:rsidR="0017701D" w:rsidRPr="0017701D" w:rsidRDefault="0017701D" w:rsidP="0017701D">
      <w:pPr>
        <w:rPr>
          <w:lang w:val="en-US"/>
        </w:rPr>
      </w:pPr>
    </w:p>
    <w:p w14:paraId="64A90385" w14:textId="1FF72DF1" w:rsidR="00CF70B1" w:rsidRPr="00CF70B1" w:rsidRDefault="00E16813" w:rsidP="00CF70B1">
      <w:pPr>
        <w:rPr>
          <w:rFonts w:asciiTheme="minorHAnsi" w:hAnsiTheme="minorHAnsi" w:cstheme="minorHAnsi"/>
          <w:iCs/>
          <w:sz w:val="22"/>
          <w:szCs w:val="22"/>
          <w:lang w:val="en-US"/>
        </w:rPr>
      </w:pPr>
      <w:r w:rsidRPr="00CF70B1">
        <w:rPr>
          <w:rFonts w:asciiTheme="minorHAnsi" w:hAnsiTheme="minorHAnsi" w:cstheme="minorHAnsi"/>
          <w:sz w:val="22"/>
          <w:szCs w:val="22"/>
          <w:lang w:val="en-US"/>
        </w:rPr>
        <w:t xml:space="preserve">After the course has ended, the course </w:t>
      </w:r>
      <w:r w:rsidR="00CF70B1">
        <w:rPr>
          <w:rFonts w:asciiTheme="minorHAnsi" w:hAnsiTheme="minorHAnsi" w:cstheme="minorHAnsi"/>
          <w:sz w:val="22"/>
          <w:szCs w:val="22"/>
          <w:lang w:val="en-US"/>
        </w:rPr>
        <w:t xml:space="preserve">leader </w:t>
      </w:r>
      <w:r w:rsidR="003D07F8" w:rsidRPr="00CF70B1">
        <w:rPr>
          <w:rFonts w:asciiTheme="minorHAnsi" w:hAnsiTheme="minorHAnsi" w:cstheme="minorHAnsi"/>
          <w:sz w:val="22"/>
          <w:szCs w:val="22"/>
          <w:lang w:val="en-US"/>
        </w:rPr>
        <w:t xml:space="preserve">must </w:t>
      </w:r>
      <w:r w:rsidRPr="00CF70B1">
        <w:rPr>
          <w:rFonts w:asciiTheme="minorHAnsi" w:hAnsiTheme="minorHAnsi" w:cstheme="minorHAnsi"/>
          <w:sz w:val="22"/>
          <w:szCs w:val="22"/>
          <w:lang w:val="en-US"/>
        </w:rPr>
        <w:t>fill in this template.</w:t>
      </w:r>
      <w:r w:rsidR="00CF70B1" w:rsidRPr="00CF70B1">
        <w:rPr>
          <w:rFonts w:asciiTheme="minorHAnsi" w:hAnsiTheme="minorHAnsi" w:cstheme="minorHAnsi"/>
          <w:sz w:val="22"/>
          <w:szCs w:val="22"/>
          <w:lang w:val="en-US"/>
        </w:rPr>
        <w:t xml:space="preserve"> The program director and education management will use your reflections to make adaptations to the program and/or the next time the course is given. The reflections will also be posted on the program </w:t>
      </w:r>
      <w:proofErr w:type="gramStart"/>
      <w:r w:rsidR="00CF70B1" w:rsidRPr="00CF70B1">
        <w:rPr>
          <w:rFonts w:asciiTheme="minorHAnsi" w:hAnsiTheme="minorHAnsi" w:cstheme="minorHAnsi"/>
          <w:sz w:val="22"/>
          <w:szCs w:val="22"/>
          <w:lang w:val="en-US"/>
        </w:rPr>
        <w:t>web</w:t>
      </w:r>
      <w:proofErr w:type="gramEnd"/>
      <w:r w:rsidR="00CF70B1" w:rsidRPr="00CF70B1">
        <w:rPr>
          <w:rFonts w:asciiTheme="minorHAnsi" w:hAnsiTheme="minorHAnsi" w:cstheme="minorHAnsi"/>
          <w:sz w:val="22"/>
          <w:szCs w:val="22"/>
          <w:lang w:val="en-US"/>
        </w:rPr>
        <w:t xml:space="preserve"> for students to read.</w:t>
      </w:r>
    </w:p>
    <w:p w14:paraId="48739D93" w14:textId="77777777" w:rsidR="00E16813" w:rsidRDefault="00E16813" w:rsidP="00E16813">
      <w:pPr>
        <w:pStyle w:val="NoSpacing"/>
      </w:pPr>
    </w:p>
    <w:tbl>
      <w:tblPr>
        <w:tblStyle w:val="TableGrid"/>
        <w:tblW w:w="0" w:type="auto"/>
        <w:tblLook w:val="04A0" w:firstRow="1" w:lastRow="0" w:firstColumn="1" w:lastColumn="0" w:noHBand="0" w:noVBand="1"/>
      </w:tblPr>
      <w:tblGrid>
        <w:gridCol w:w="1130"/>
        <w:gridCol w:w="6756"/>
        <w:gridCol w:w="1130"/>
      </w:tblGrid>
      <w:tr w:rsidR="00E16813" w14:paraId="1CB6D1E5" w14:textId="77777777" w:rsidTr="00DD77FC">
        <w:tc>
          <w:tcPr>
            <w:tcW w:w="1132" w:type="dxa"/>
          </w:tcPr>
          <w:p w14:paraId="1670FDE0" w14:textId="3A09522D" w:rsidR="00E16813" w:rsidRDefault="00E16813" w:rsidP="00DD77FC">
            <w:pPr>
              <w:pStyle w:val="NoSpacing"/>
              <w:rPr>
                <w:b/>
                <w:sz w:val="18"/>
                <w:szCs w:val="18"/>
              </w:rPr>
            </w:pPr>
            <w:r w:rsidRPr="00715D1D">
              <w:rPr>
                <w:b/>
                <w:sz w:val="18"/>
                <w:szCs w:val="18"/>
              </w:rPr>
              <w:t>Course code</w:t>
            </w:r>
          </w:p>
          <w:p w14:paraId="12A2506F" w14:textId="5391B2D6" w:rsidR="00661B09" w:rsidRDefault="00C24198" w:rsidP="00DD77FC">
            <w:pPr>
              <w:pStyle w:val="NoSpacing"/>
              <w:rPr>
                <w:b/>
                <w:sz w:val="18"/>
                <w:szCs w:val="18"/>
              </w:rPr>
            </w:pPr>
            <w:r>
              <w:rPr>
                <w:b/>
                <w:sz w:val="18"/>
                <w:szCs w:val="18"/>
              </w:rPr>
              <w:t>4FH086</w:t>
            </w:r>
          </w:p>
          <w:p w14:paraId="27BE9CE9" w14:textId="77777777" w:rsidR="00E16813" w:rsidRPr="00715D1D" w:rsidRDefault="00E16813" w:rsidP="00550B9A">
            <w:pPr>
              <w:pStyle w:val="NoSpacing"/>
              <w:rPr>
                <w:sz w:val="18"/>
                <w:szCs w:val="18"/>
              </w:rPr>
            </w:pPr>
          </w:p>
        </w:tc>
        <w:tc>
          <w:tcPr>
            <w:tcW w:w="6797" w:type="dxa"/>
          </w:tcPr>
          <w:p w14:paraId="15E06104" w14:textId="77777777" w:rsidR="00E16813" w:rsidRDefault="00E16813" w:rsidP="00DD77FC">
            <w:pPr>
              <w:pStyle w:val="NoSpacing"/>
              <w:rPr>
                <w:b/>
                <w:sz w:val="18"/>
                <w:szCs w:val="18"/>
              </w:rPr>
            </w:pPr>
            <w:r w:rsidRPr="00715D1D">
              <w:rPr>
                <w:b/>
                <w:sz w:val="18"/>
                <w:szCs w:val="18"/>
              </w:rPr>
              <w:t>Course title</w:t>
            </w:r>
          </w:p>
          <w:p w14:paraId="569653EF" w14:textId="74B27C48" w:rsidR="00661B09" w:rsidRPr="00C91C23" w:rsidRDefault="00C91C23" w:rsidP="00C91C23">
            <w:pPr>
              <w:autoSpaceDE w:val="0"/>
              <w:autoSpaceDN w:val="0"/>
              <w:adjustRightInd w:val="0"/>
              <w:rPr>
                <w:rFonts w:asciiTheme="minorHAnsi" w:eastAsiaTheme="minorHAnsi" w:hAnsiTheme="minorHAnsi" w:cstheme="minorHAnsi"/>
                <w:b/>
                <w:bCs/>
                <w:sz w:val="18"/>
                <w:szCs w:val="18"/>
                <w:lang w:val="en-US" w:eastAsia="en-US"/>
              </w:rPr>
            </w:pPr>
            <w:r w:rsidRPr="00C91C23">
              <w:rPr>
                <w:rFonts w:asciiTheme="minorHAnsi" w:eastAsiaTheme="minorHAnsi" w:hAnsiTheme="minorHAnsi" w:cstheme="minorHAnsi"/>
                <w:b/>
                <w:bCs/>
                <w:sz w:val="18"/>
                <w:szCs w:val="18"/>
                <w:lang w:val="en-US" w:eastAsia="en-US"/>
              </w:rPr>
              <w:t>Epidemiological Methods for Outcome Evaluation of Public Health Interventions</w:t>
            </w:r>
          </w:p>
        </w:tc>
        <w:tc>
          <w:tcPr>
            <w:tcW w:w="1133" w:type="dxa"/>
          </w:tcPr>
          <w:p w14:paraId="2205C682" w14:textId="77777777" w:rsidR="00E16813" w:rsidRDefault="00E16813" w:rsidP="00DD77FC">
            <w:pPr>
              <w:pStyle w:val="NoSpacing"/>
              <w:rPr>
                <w:b/>
                <w:sz w:val="18"/>
                <w:szCs w:val="18"/>
              </w:rPr>
            </w:pPr>
            <w:r w:rsidRPr="00715D1D">
              <w:rPr>
                <w:b/>
                <w:sz w:val="18"/>
                <w:szCs w:val="18"/>
              </w:rPr>
              <w:t>Credits</w:t>
            </w:r>
          </w:p>
          <w:p w14:paraId="601EE7FE" w14:textId="29DDBCD9" w:rsidR="00661B09" w:rsidRPr="00715D1D" w:rsidRDefault="00A641BA" w:rsidP="00550B9A">
            <w:pPr>
              <w:pStyle w:val="NoSpacing"/>
              <w:rPr>
                <w:sz w:val="18"/>
                <w:szCs w:val="18"/>
              </w:rPr>
            </w:pPr>
            <w:r>
              <w:rPr>
                <w:sz w:val="18"/>
                <w:szCs w:val="18"/>
              </w:rPr>
              <w:t>7,5</w:t>
            </w:r>
          </w:p>
        </w:tc>
      </w:tr>
      <w:tr w:rsidR="00E16813" w14:paraId="2E6A2183" w14:textId="77777777" w:rsidTr="00DD77FC">
        <w:tc>
          <w:tcPr>
            <w:tcW w:w="1132" w:type="dxa"/>
          </w:tcPr>
          <w:p w14:paraId="2C9EF0C5" w14:textId="77777777" w:rsidR="00E16813" w:rsidRDefault="00E16813" w:rsidP="00DD77FC">
            <w:pPr>
              <w:pStyle w:val="NoSpacing"/>
              <w:rPr>
                <w:b/>
                <w:sz w:val="18"/>
                <w:szCs w:val="18"/>
              </w:rPr>
            </w:pPr>
            <w:r w:rsidRPr="00715D1D">
              <w:rPr>
                <w:b/>
                <w:sz w:val="18"/>
                <w:szCs w:val="18"/>
              </w:rPr>
              <w:t>Semester</w:t>
            </w:r>
          </w:p>
          <w:p w14:paraId="31539473" w14:textId="77777777" w:rsidR="00E16813" w:rsidRPr="00715D1D" w:rsidRDefault="00E16813" w:rsidP="00550B9A">
            <w:pPr>
              <w:pStyle w:val="NoSpacing"/>
              <w:rPr>
                <w:sz w:val="18"/>
                <w:szCs w:val="18"/>
              </w:rPr>
            </w:pPr>
          </w:p>
        </w:tc>
        <w:tc>
          <w:tcPr>
            <w:tcW w:w="7930" w:type="dxa"/>
            <w:gridSpan w:val="2"/>
          </w:tcPr>
          <w:p w14:paraId="5D064DC8" w14:textId="77AC42F5" w:rsidR="00F96488" w:rsidRDefault="00E16813" w:rsidP="00F96488">
            <w:pPr>
              <w:pStyle w:val="NoSpacing"/>
              <w:rPr>
                <w:b/>
                <w:sz w:val="18"/>
                <w:szCs w:val="18"/>
              </w:rPr>
            </w:pPr>
            <w:r w:rsidRPr="00715D1D">
              <w:rPr>
                <w:b/>
                <w:sz w:val="18"/>
                <w:szCs w:val="18"/>
              </w:rPr>
              <w:t>Period</w:t>
            </w:r>
          </w:p>
          <w:p w14:paraId="44A94FE0" w14:textId="4C09639C" w:rsidR="00E16813" w:rsidRPr="00715D1D" w:rsidRDefault="00A641BA" w:rsidP="00550B9A">
            <w:pPr>
              <w:pStyle w:val="NoSpacing"/>
              <w:rPr>
                <w:sz w:val="18"/>
                <w:szCs w:val="18"/>
              </w:rPr>
            </w:pPr>
            <w:r>
              <w:rPr>
                <w:sz w:val="18"/>
                <w:szCs w:val="18"/>
              </w:rPr>
              <w:t xml:space="preserve">VT </w:t>
            </w:r>
            <w:r w:rsidR="009554D6">
              <w:rPr>
                <w:sz w:val="18"/>
                <w:szCs w:val="18"/>
              </w:rPr>
              <w:t>2024</w:t>
            </w:r>
          </w:p>
        </w:tc>
      </w:tr>
    </w:tbl>
    <w:p w14:paraId="38946FF6" w14:textId="77777777" w:rsidR="00E16813" w:rsidRPr="00715D1D" w:rsidRDefault="00E16813" w:rsidP="00E16813">
      <w:pPr>
        <w:pStyle w:val="NoSpacing"/>
      </w:pPr>
    </w:p>
    <w:tbl>
      <w:tblPr>
        <w:tblStyle w:val="TableGrid"/>
        <w:tblW w:w="0" w:type="auto"/>
        <w:tblLook w:val="04A0" w:firstRow="1" w:lastRow="0" w:firstColumn="1" w:lastColumn="0" w:noHBand="0" w:noVBand="1"/>
      </w:tblPr>
      <w:tblGrid>
        <w:gridCol w:w="4508"/>
        <w:gridCol w:w="4508"/>
      </w:tblGrid>
      <w:tr w:rsidR="00E16813" w14:paraId="1AE0B26A" w14:textId="77777777" w:rsidTr="00DD77FC">
        <w:tc>
          <w:tcPr>
            <w:tcW w:w="4531" w:type="dxa"/>
          </w:tcPr>
          <w:p w14:paraId="3198143F" w14:textId="253102A7" w:rsidR="00E16813" w:rsidRPr="00CF70B1" w:rsidRDefault="00E16813" w:rsidP="00DD77FC">
            <w:pPr>
              <w:pStyle w:val="NoSpacing"/>
              <w:rPr>
                <w:b/>
                <w:sz w:val="18"/>
                <w:szCs w:val="18"/>
                <w:lang w:val="fr-FR"/>
              </w:rPr>
            </w:pPr>
            <w:r w:rsidRPr="00CF70B1">
              <w:rPr>
                <w:b/>
                <w:sz w:val="18"/>
                <w:szCs w:val="18"/>
                <w:lang w:val="fr-FR"/>
              </w:rPr>
              <w:t xml:space="preserve">Course </w:t>
            </w:r>
            <w:r w:rsidR="00CF70B1" w:rsidRPr="00CF70B1">
              <w:rPr>
                <w:b/>
                <w:sz w:val="18"/>
                <w:szCs w:val="18"/>
                <w:lang w:val="fr-FR"/>
              </w:rPr>
              <w:t>le</w:t>
            </w:r>
            <w:r w:rsidR="00CF70B1">
              <w:rPr>
                <w:b/>
                <w:sz w:val="18"/>
                <w:szCs w:val="18"/>
                <w:lang w:val="fr-FR"/>
              </w:rPr>
              <w:t>ader</w:t>
            </w:r>
          </w:p>
          <w:p w14:paraId="65241ED6" w14:textId="48C75AFC" w:rsidR="00E16813" w:rsidRPr="00276A48" w:rsidRDefault="009554D6" w:rsidP="00DD77FC">
            <w:pPr>
              <w:pStyle w:val="NoSpacing"/>
              <w:rPr>
                <w:b/>
                <w:sz w:val="18"/>
                <w:szCs w:val="18"/>
                <w:lang w:val="en-US"/>
              </w:rPr>
            </w:pPr>
            <w:r>
              <w:rPr>
                <w:b/>
                <w:sz w:val="18"/>
                <w:szCs w:val="18"/>
                <w:lang w:val="en-US"/>
              </w:rPr>
              <w:t>Karin Modig</w:t>
            </w:r>
          </w:p>
        </w:tc>
        <w:tc>
          <w:tcPr>
            <w:tcW w:w="4531" w:type="dxa"/>
          </w:tcPr>
          <w:p w14:paraId="08134867" w14:textId="77777777" w:rsidR="00E16813" w:rsidRPr="00276A48" w:rsidRDefault="00E16813" w:rsidP="00DD77FC">
            <w:pPr>
              <w:pStyle w:val="NoSpacing"/>
              <w:rPr>
                <w:b/>
                <w:sz w:val="18"/>
                <w:szCs w:val="18"/>
              </w:rPr>
            </w:pPr>
            <w:r w:rsidRPr="00276A48">
              <w:rPr>
                <w:b/>
                <w:sz w:val="18"/>
                <w:szCs w:val="18"/>
              </w:rPr>
              <w:t>Examiner</w:t>
            </w:r>
          </w:p>
          <w:p w14:paraId="35BFD1CF" w14:textId="2AE1492D" w:rsidR="00661B09" w:rsidRPr="00276A48" w:rsidRDefault="009554D6" w:rsidP="00DD77FC">
            <w:pPr>
              <w:pStyle w:val="NoSpacing"/>
              <w:rPr>
                <w:b/>
                <w:sz w:val="18"/>
                <w:szCs w:val="18"/>
              </w:rPr>
            </w:pPr>
            <w:r>
              <w:rPr>
                <w:b/>
                <w:sz w:val="18"/>
                <w:szCs w:val="18"/>
              </w:rPr>
              <w:t>Karin Modig</w:t>
            </w:r>
          </w:p>
        </w:tc>
      </w:tr>
      <w:tr w:rsidR="00E16813" w14:paraId="557EE743" w14:textId="77777777" w:rsidTr="00DD77FC">
        <w:tc>
          <w:tcPr>
            <w:tcW w:w="4531" w:type="dxa"/>
          </w:tcPr>
          <w:p w14:paraId="39295989" w14:textId="77777777" w:rsidR="00E16813" w:rsidRDefault="00E16813" w:rsidP="00DD77FC">
            <w:pPr>
              <w:pStyle w:val="NoSpacing"/>
              <w:rPr>
                <w:b/>
                <w:sz w:val="18"/>
                <w:szCs w:val="18"/>
              </w:rPr>
            </w:pPr>
            <w:r w:rsidRPr="00715D1D">
              <w:rPr>
                <w:b/>
                <w:sz w:val="18"/>
                <w:szCs w:val="18"/>
              </w:rPr>
              <w:t>Other participating teachers</w:t>
            </w:r>
          </w:p>
          <w:p w14:paraId="025CAC1F" w14:textId="4072FB09" w:rsidR="00E16813" w:rsidRPr="009554D6" w:rsidRDefault="009554D6" w:rsidP="00DD77FC">
            <w:pPr>
              <w:pStyle w:val="NoSpacing"/>
              <w:rPr>
                <w:b/>
                <w:sz w:val="18"/>
                <w:szCs w:val="18"/>
              </w:rPr>
            </w:pPr>
            <w:r w:rsidRPr="009554D6">
              <w:rPr>
                <w:b/>
                <w:sz w:val="18"/>
                <w:szCs w:val="18"/>
              </w:rPr>
              <w:t xml:space="preserve">Stina Ek, Mozhu Ding, Giorgio Tettamanti, Eva Christina </w:t>
            </w:r>
            <w:proofErr w:type="spellStart"/>
            <w:r w:rsidRPr="009554D6">
              <w:rPr>
                <w:b/>
                <w:sz w:val="18"/>
                <w:szCs w:val="18"/>
              </w:rPr>
              <w:t>Morfia</w:t>
            </w:r>
            <w:proofErr w:type="spellEnd"/>
            <w:r w:rsidRPr="009554D6">
              <w:rPr>
                <w:b/>
                <w:sz w:val="18"/>
                <w:szCs w:val="18"/>
              </w:rPr>
              <w:t>, Javier Lou</w:t>
            </w:r>
            <w:r>
              <w:rPr>
                <w:b/>
                <w:sz w:val="18"/>
                <w:szCs w:val="18"/>
              </w:rPr>
              <w:t>ro, mm.</w:t>
            </w:r>
          </w:p>
          <w:p w14:paraId="3843E273" w14:textId="77777777" w:rsidR="00E16813" w:rsidRPr="009554D6" w:rsidRDefault="00E16813" w:rsidP="00DD77FC">
            <w:pPr>
              <w:pStyle w:val="NoSpacing"/>
              <w:rPr>
                <w:b/>
                <w:i/>
                <w:sz w:val="18"/>
                <w:szCs w:val="18"/>
              </w:rPr>
            </w:pPr>
          </w:p>
        </w:tc>
        <w:tc>
          <w:tcPr>
            <w:tcW w:w="4531" w:type="dxa"/>
          </w:tcPr>
          <w:p w14:paraId="1F5330AC" w14:textId="77777777" w:rsidR="00E16813" w:rsidRPr="00715D1D" w:rsidRDefault="00E16813" w:rsidP="00DD77FC">
            <w:pPr>
              <w:pStyle w:val="NoSpacing"/>
              <w:rPr>
                <w:b/>
                <w:i/>
                <w:sz w:val="18"/>
                <w:szCs w:val="18"/>
              </w:rPr>
            </w:pPr>
            <w:r w:rsidRPr="00715D1D">
              <w:rPr>
                <w:b/>
                <w:sz w:val="18"/>
                <w:szCs w:val="18"/>
              </w:rPr>
              <w:t>Other participating teachers</w:t>
            </w:r>
          </w:p>
        </w:tc>
      </w:tr>
    </w:tbl>
    <w:p w14:paraId="007AD8B3" w14:textId="77777777" w:rsidR="00E16813" w:rsidRDefault="00E16813" w:rsidP="00E16813">
      <w:pPr>
        <w:pStyle w:val="NoSpacing"/>
        <w:rPr>
          <w:rFonts w:cs="Times New Roman"/>
          <w:b/>
          <w:i/>
          <w:iCs/>
        </w:rPr>
      </w:pPr>
    </w:p>
    <w:tbl>
      <w:tblPr>
        <w:tblStyle w:val="TableGrid"/>
        <w:tblW w:w="0" w:type="auto"/>
        <w:tblLook w:val="04A0" w:firstRow="1" w:lastRow="0" w:firstColumn="1" w:lastColumn="0" w:noHBand="0" w:noVBand="1"/>
      </w:tblPr>
      <w:tblGrid>
        <w:gridCol w:w="3001"/>
        <w:gridCol w:w="3011"/>
        <w:gridCol w:w="3004"/>
      </w:tblGrid>
      <w:tr w:rsidR="00E16813" w:rsidRPr="00C24198" w14:paraId="48869C94" w14:textId="77777777" w:rsidTr="00BB18A1">
        <w:tc>
          <w:tcPr>
            <w:tcW w:w="3001" w:type="dxa"/>
          </w:tcPr>
          <w:p w14:paraId="03D7F8F6" w14:textId="34A4425D" w:rsidR="00E16813" w:rsidRPr="00715D1D" w:rsidRDefault="00E16813" w:rsidP="00DD77FC">
            <w:pPr>
              <w:pStyle w:val="NoSpacing"/>
              <w:rPr>
                <w:rFonts w:cs="Times New Roman"/>
                <w:b/>
                <w:iCs/>
                <w:sz w:val="18"/>
                <w:szCs w:val="18"/>
              </w:rPr>
            </w:pPr>
            <w:r w:rsidRPr="00715D1D">
              <w:rPr>
                <w:rFonts w:cs="Times New Roman"/>
                <w:b/>
                <w:iCs/>
                <w:sz w:val="18"/>
                <w:szCs w:val="18"/>
              </w:rPr>
              <w:t>Number of registered students</w:t>
            </w:r>
            <w:r w:rsidR="009554D6">
              <w:rPr>
                <w:rFonts w:cs="Times New Roman"/>
                <w:b/>
                <w:iCs/>
                <w:sz w:val="18"/>
                <w:szCs w:val="18"/>
              </w:rPr>
              <w:t xml:space="preserve"> </w:t>
            </w:r>
          </w:p>
          <w:p w14:paraId="0636DB48" w14:textId="77777777" w:rsidR="00E16813" w:rsidRPr="00715D1D" w:rsidRDefault="00E16813" w:rsidP="00550B9A">
            <w:pPr>
              <w:pStyle w:val="NoSpacing"/>
              <w:rPr>
                <w:rFonts w:cs="Times New Roman"/>
                <w:iCs/>
                <w:sz w:val="18"/>
                <w:szCs w:val="18"/>
              </w:rPr>
            </w:pPr>
          </w:p>
        </w:tc>
        <w:tc>
          <w:tcPr>
            <w:tcW w:w="3011" w:type="dxa"/>
          </w:tcPr>
          <w:p w14:paraId="01870152" w14:textId="2B696D35" w:rsidR="00E16813" w:rsidRPr="00715D1D" w:rsidRDefault="00E16813" w:rsidP="00DD77FC">
            <w:pPr>
              <w:pStyle w:val="NoSpacing"/>
              <w:rPr>
                <w:rFonts w:cs="Times New Roman"/>
                <w:b/>
                <w:iCs/>
                <w:sz w:val="18"/>
                <w:szCs w:val="18"/>
              </w:rPr>
            </w:pPr>
            <w:r w:rsidRPr="00715D1D">
              <w:rPr>
                <w:rFonts w:cs="Times New Roman"/>
                <w:b/>
                <w:iCs/>
                <w:sz w:val="18"/>
                <w:szCs w:val="18"/>
              </w:rPr>
              <w:t>Number who have not completed the course</w:t>
            </w:r>
            <w:r w:rsidR="00BB18A1">
              <w:rPr>
                <w:rFonts w:cs="Times New Roman"/>
                <w:b/>
                <w:iCs/>
                <w:sz w:val="18"/>
                <w:szCs w:val="18"/>
                <w:vertAlign w:val="superscript"/>
              </w:rPr>
              <w:t>1</w:t>
            </w:r>
            <w:r w:rsidR="00360D69">
              <w:rPr>
                <w:rFonts w:cs="Times New Roman"/>
                <w:b/>
                <w:iCs/>
                <w:sz w:val="18"/>
                <w:szCs w:val="18"/>
              </w:rPr>
              <w:t xml:space="preserve"> </w:t>
            </w:r>
          </w:p>
        </w:tc>
        <w:tc>
          <w:tcPr>
            <w:tcW w:w="3004" w:type="dxa"/>
          </w:tcPr>
          <w:p w14:paraId="334A680D" w14:textId="44E10D4C" w:rsidR="00E16813" w:rsidRPr="00715D1D" w:rsidRDefault="00E16813" w:rsidP="00DD77FC">
            <w:pPr>
              <w:pStyle w:val="NoSpacing"/>
              <w:rPr>
                <w:rFonts w:cs="Times New Roman"/>
                <w:b/>
                <w:iCs/>
                <w:sz w:val="18"/>
                <w:szCs w:val="18"/>
              </w:rPr>
            </w:pPr>
            <w:r w:rsidRPr="00715D1D">
              <w:rPr>
                <w:rFonts w:cs="Times New Roman"/>
                <w:b/>
                <w:iCs/>
                <w:sz w:val="18"/>
                <w:szCs w:val="18"/>
              </w:rPr>
              <w:t>Number passed after regular session</w:t>
            </w:r>
            <w:r w:rsidR="00BB18A1">
              <w:rPr>
                <w:rFonts w:cs="Times New Roman"/>
                <w:b/>
                <w:iCs/>
                <w:sz w:val="18"/>
                <w:szCs w:val="18"/>
                <w:vertAlign w:val="superscript"/>
              </w:rPr>
              <w:t>2</w:t>
            </w:r>
            <w:r w:rsidR="00203ECB">
              <w:rPr>
                <w:rFonts w:cs="Times New Roman"/>
                <w:b/>
                <w:iCs/>
                <w:sz w:val="18"/>
                <w:szCs w:val="18"/>
              </w:rPr>
              <w:t xml:space="preserve"> </w:t>
            </w:r>
          </w:p>
        </w:tc>
      </w:tr>
      <w:tr w:rsidR="00BB18A1" w:rsidRPr="00C24198" w14:paraId="600AD0BA" w14:textId="77777777" w:rsidTr="00187D88">
        <w:tc>
          <w:tcPr>
            <w:tcW w:w="9016" w:type="dxa"/>
            <w:gridSpan w:val="3"/>
          </w:tcPr>
          <w:p w14:paraId="1471B566" w14:textId="56CB3DED" w:rsidR="00BB18A1" w:rsidRPr="00184352" w:rsidRDefault="00BB18A1" w:rsidP="00DD77FC">
            <w:pPr>
              <w:pStyle w:val="NoSpacing"/>
              <w:rPr>
                <w:b/>
                <w:bCs/>
                <w:sz w:val="18"/>
                <w:szCs w:val="18"/>
                <w:vertAlign w:val="superscript"/>
              </w:rPr>
            </w:pPr>
            <w:r w:rsidRPr="00184352">
              <w:rPr>
                <w:b/>
                <w:bCs/>
                <w:sz w:val="18"/>
                <w:szCs w:val="18"/>
              </w:rPr>
              <w:t>Methods for student influence other than course survey</w:t>
            </w:r>
            <w:r w:rsidR="00771052">
              <w:rPr>
                <w:b/>
                <w:bCs/>
                <w:sz w:val="18"/>
                <w:szCs w:val="18"/>
                <w:vertAlign w:val="superscript"/>
              </w:rPr>
              <w:t>3</w:t>
            </w:r>
          </w:p>
          <w:p w14:paraId="28F780EC" w14:textId="35CBB42C" w:rsidR="00BB18A1" w:rsidRPr="002B7B85" w:rsidRDefault="002B7B85" w:rsidP="00DD77FC">
            <w:pPr>
              <w:pStyle w:val="NoSpacing"/>
              <w:rPr>
                <w:rFonts w:cs="Times New Roman"/>
                <w:iCs/>
                <w:sz w:val="18"/>
                <w:szCs w:val="18"/>
              </w:rPr>
            </w:pPr>
            <w:r w:rsidRPr="002B7B85">
              <w:rPr>
                <w:rFonts w:cs="Times New Roman"/>
                <w:iCs/>
                <w:sz w:val="18"/>
                <w:szCs w:val="18"/>
              </w:rPr>
              <w:t>Students are giving feedback orally and in written form during and after the course, as well as in written form in the evaluation.</w:t>
            </w:r>
            <w:r w:rsidR="0067077F">
              <w:rPr>
                <w:rFonts w:cs="Times New Roman"/>
                <w:iCs/>
                <w:sz w:val="18"/>
                <w:szCs w:val="18"/>
              </w:rPr>
              <w:t xml:space="preserve"> </w:t>
            </w:r>
            <w:r w:rsidR="0067077F" w:rsidRPr="0067077F">
              <w:rPr>
                <w:rFonts w:cs="Times New Roman"/>
                <w:iCs/>
                <w:sz w:val="18"/>
                <w:szCs w:val="18"/>
              </w:rPr>
              <w:t xml:space="preserve">The students also have two student representatives, which are present during planning phase and discussions at the program </w:t>
            </w:r>
            <w:r w:rsidR="0067077F">
              <w:rPr>
                <w:rFonts w:cs="Times New Roman"/>
                <w:iCs/>
                <w:sz w:val="18"/>
                <w:szCs w:val="18"/>
              </w:rPr>
              <w:t xml:space="preserve">council </w:t>
            </w:r>
            <w:r w:rsidR="0067077F" w:rsidRPr="0067077F">
              <w:rPr>
                <w:rFonts w:cs="Times New Roman"/>
                <w:iCs/>
                <w:sz w:val="18"/>
                <w:szCs w:val="18"/>
              </w:rPr>
              <w:t>meetings at the Department of Global Public Health.</w:t>
            </w:r>
          </w:p>
          <w:p w14:paraId="3DC595A6" w14:textId="7DE96E37" w:rsidR="00BB18A1" w:rsidRPr="00BB18A1" w:rsidRDefault="00BB18A1" w:rsidP="00DD77FC">
            <w:pPr>
              <w:pStyle w:val="NoSpacing"/>
              <w:rPr>
                <w:rFonts w:cs="Times New Roman"/>
                <w:b/>
                <w:bCs/>
                <w:iCs/>
                <w:sz w:val="18"/>
                <w:szCs w:val="18"/>
              </w:rPr>
            </w:pPr>
          </w:p>
        </w:tc>
      </w:tr>
    </w:tbl>
    <w:p w14:paraId="0316DF8F" w14:textId="118DE6B3" w:rsidR="00BB18A1" w:rsidRPr="00CF70B1" w:rsidRDefault="00BB18A1" w:rsidP="00E16813">
      <w:pPr>
        <w:pStyle w:val="Heading2"/>
        <w:rPr>
          <w:rFonts w:asciiTheme="minorHAnsi" w:hAnsiTheme="minorHAnsi" w:cstheme="minorHAnsi"/>
          <w:b w:val="0"/>
          <w:bCs w:val="0"/>
          <w:i/>
          <w:color w:val="auto"/>
          <w:sz w:val="18"/>
          <w:szCs w:val="18"/>
          <w:lang w:val="en-GB"/>
        </w:rPr>
      </w:pPr>
      <w:r w:rsidRPr="00CF70B1">
        <w:rPr>
          <w:rFonts w:asciiTheme="minorHAnsi" w:hAnsiTheme="minorHAnsi" w:cstheme="minorHAnsi"/>
          <w:b w:val="0"/>
          <w:bCs w:val="0"/>
          <w:color w:val="auto"/>
          <w:sz w:val="18"/>
          <w:szCs w:val="18"/>
          <w:vertAlign w:val="superscript"/>
          <w:lang w:val="en-GB"/>
        </w:rPr>
        <w:t>1</w:t>
      </w:r>
      <w:r w:rsidR="00CF70B1">
        <w:rPr>
          <w:rFonts w:asciiTheme="minorHAnsi" w:hAnsiTheme="minorHAnsi" w:cstheme="minorHAnsi"/>
          <w:b w:val="0"/>
          <w:bCs w:val="0"/>
          <w:color w:val="auto"/>
          <w:sz w:val="18"/>
          <w:szCs w:val="18"/>
          <w:vertAlign w:val="superscript"/>
          <w:lang w:val="en-GB"/>
        </w:rPr>
        <w:t xml:space="preserve"> </w:t>
      </w:r>
      <w:r w:rsidR="00CF70B1">
        <w:rPr>
          <w:rFonts w:asciiTheme="minorHAnsi" w:hAnsiTheme="minorHAnsi" w:cstheme="minorHAnsi"/>
          <w:b w:val="0"/>
          <w:bCs w:val="0"/>
          <w:i/>
          <w:color w:val="auto"/>
          <w:sz w:val="18"/>
          <w:szCs w:val="18"/>
          <w:lang w:val="en-GB"/>
        </w:rPr>
        <w:t>At</w:t>
      </w:r>
      <w:r w:rsidRPr="00CF70B1">
        <w:rPr>
          <w:rFonts w:asciiTheme="minorHAnsi" w:hAnsiTheme="minorHAnsi" w:cstheme="minorHAnsi"/>
          <w:b w:val="0"/>
          <w:bCs w:val="0"/>
          <w:i/>
          <w:color w:val="auto"/>
          <w:sz w:val="18"/>
          <w:szCs w:val="18"/>
          <w:lang w:val="en-GB"/>
        </w:rPr>
        <w:t xml:space="preserve"> the time of completed grading and mandatory assignments/revision</w:t>
      </w:r>
      <w:r w:rsidR="00CF70B1">
        <w:rPr>
          <w:rFonts w:asciiTheme="minorHAnsi" w:hAnsiTheme="minorHAnsi" w:cstheme="minorHAnsi"/>
          <w:b w:val="0"/>
          <w:bCs w:val="0"/>
          <w:i/>
          <w:color w:val="auto"/>
          <w:sz w:val="18"/>
          <w:szCs w:val="18"/>
          <w:lang w:val="en-GB"/>
        </w:rPr>
        <w:t>s.</w:t>
      </w:r>
      <w:r w:rsidR="006476A7" w:rsidRPr="00CF70B1">
        <w:rPr>
          <w:rFonts w:asciiTheme="minorHAnsi" w:hAnsiTheme="minorHAnsi" w:cstheme="minorHAnsi"/>
          <w:b w:val="0"/>
          <w:bCs w:val="0"/>
          <w:i/>
          <w:color w:val="auto"/>
          <w:sz w:val="18"/>
          <w:szCs w:val="18"/>
          <w:lang w:val="en-GB"/>
        </w:rPr>
        <w:br/>
      </w:r>
      <w:r w:rsidRPr="00CF70B1">
        <w:rPr>
          <w:rFonts w:asciiTheme="minorHAnsi" w:hAnsiTheme="minorHAnsi" w:cstheme="minorHAnsi"/>
          <w:b w:val="0"/>
          <w:bCs w:val="0"/>
          <w:i/>
          <w:color w:val="auto"/>
          <w:sz w:val="18"/>
          <w:szCs w:val="18"/>
          <w:lang w:val="en-GB"/>
        </w:rPr>
        <w:t xml:space="preserve"> </w:t>
      </w:r>
      <w:r w:rsidRPr="00CF70B1">
        <w:rPr>
          <w:rFonts w:asciiTheme="minorHAnsi" w:hAnsiTheme="minorHAnsi" w:cstheme="minorHAnsi"/>
          <w:b w:val="0"/>
          <w:bCs w:val="0"/>
          <w:i/>
          <w:color w:val="auto"/>
          <w:sz w:val="18"/>
          <w:szCs w:val="18"/>
          <w:vertAlign w:val="superscript"/>
          <w:lang w:val="en-GB"/>
        </w:rPr>
        <w:t>2</w:t>
      </w:r>
      <w:r w:rsidRPr="00CF70B1">
        <w:rPr>
          <w:rFonts w:asciiTheme="minorHAnsi" w:hAnsiTheme="minorHAnsi" w:cstheme="minorHAnsi"/>
          <w:b w:val="0"/>
          <w:bCs w:val="0"/>
          <w:iCs/>
          <w:color w:val="auto"/>
          <w:sz w:val="18"/>
          <w:szCs w:val="18"/>
          <w:lang w:val="en-GB"/>
        </w:rPr>
        <w:t xml:space="preserve"> </w:t>
      </w:r>
      <w:r w:rsidR="00CF70B1">
        <w:rPr>
          <w:rFonts w:asciiTheme="minorHAnsi" w:hAnsiTheme="minorHAnsi" w:cstheme="minorHAnsi"/>
          <w:b w:val="0"/>
          <w:bCs w:val="0"/>
          <w:iCs/>
          <w:color w:val="auto"/>
          <w:sz w:val="18"/>
          <w:szCs w:val="18"/>
          <w:lang w:val="en-GB"/>
        </w:rPr>
        <w:t>Af</w:t>
      </w:r>
      <w:r w:rsidRPr="00CF70B1">
        <w:rPr>
          <w:rFonts w:asciiTheme="minorHAnsi" w:hAnsiTheme="minorHAnsi" w:cstheme="minorHAnsi"/>
          <w:b w:val="0"/>
          <w:bCs w:val="0"/>
          <w:iCs/>
          <w:color w:val="auto"/>
          <w:sz w:val="18"/>
          <w:szCs w:val="18"/>
          <w:lang w:val="en-GB"/>
        </w:rPr>
        <w:t>ter first summative examination</w:t>
      </w:r>
      <w:r w:rsidR="00CF70B1">
        <w:rPr>
          <w:rFonts w:asciiTheme="minorHAnsi" w:hAnsiTheme="minorHAnsi" w:cstheme="minorHAnsi"/>
          <w:b w:val="0"/>
          <w:bCs w:val="0"/>
          <w:iCs/>
          <w:color w:val="auto"/>
          <w:sz w:val="18"/>
          <w:szCs w:val="18"/>
          <w:lang w:val="en-GB"/>
        </w:rPr>
        <w:t>.</w:t>
      </w:r>
    </w:p>
    <w:p w14:paraId="505B64AC" w14:textId="260ADA5A" w:rsidR="00771052" w:rsidRPr="00184352" w:rsidRDefault="00771052" w:rsidP="00184352">
      <w:pPr>
        <w:rPr>
          <w:rFonts w:asciiTheme="minorHAnsi" w:hAnsiTheme="minorHAnsi" w:cstheme="minorHAnsi"/>
          <w:sz w:val="18"/>
          <w:szCs w:val="18"/>
          <w:lang w:val="en-US"/>
        </w:rPr>
      </w:pPr>
      <w:r w:rsidRPr="00184352">
        <w:rPr>
          <w:rFonts w:asciiTheme="minorHAnsi" w:hAnsiTheme="minorHAnsi" w:cstheme="minorHAnsi"/>
          <w:sz w:val="18"/>
          <w:szCs w:val="18"/>
          <w:vertAlign w:val="superscript"/>
          <w:lang w:val="en-GB"/>
        </w:rPr>
        <w:t>3</w:t>
      </w:r>
      <w:r w:rsidRPr="00184352">
        <w:rPr>
          <w:rFonts w:asciiTheme="minorHAnsi" w:hAnsiTheme="minorHAnsi" w:cstheme="minorHAnsi"/>
          <w:sz w:val="18"/>
          <w:szCs w:val="18"/>
          <w:lang w:val="en-US"/>
        </w:rPr>
        <w:t xml:space="preserve"> State: how the students were given the opportunity to participate in the preparation and decisions at course level, how the students were given the opportunity to provide feedback on the course and how this forms the basis of the analysis and proposals below, response frequency (for example, concluding survey 70 % response frequency, post-it notes – improvement suggestions after the second course week 90 % response frequency, course council 85 % attendance). </w:t>
      </w:r>
    </w:p>
    <w:p w14:paraId="1D9E1922" w14:textId="5D32093A" w:rsidR="00771052" w:rsidRPr="00184352" w:rsidRDefault="00771052" w:rsidP="00184352">
      <w:pPr>
        <w:rPr>
          <w:rFonts w:asciiTheme="minorHAnsi" w:hAnsiTheme="minorHAnsi" w:cstheme="minorHAnsi"/>
          <w:sz w:val="18"/>
          <w:szCs w:val="18"/>
          <w:vertAlign w:val="superscript"/>
          <w:lang w:val="en-GB"/>
        </w:rPr>
      </w:pPr>
    </w:p>
    <w:p w14:paraId="63C5006C" w14:textId="11D3BD6E" w:rsidR="00E16813" w:rsidRPr="00E16813" w:rsidRDefault="00E16813" w:rsidP="00E16813">
      <w:pPr>
        <w:pStyle w:val="Heading2"/>
        <w:rPr>
          <w:szCs w:val="22"/>
          <w:lang w:val="en-US"/>
        </w:rPr>
      </w:pPr>
      <w:r w:rsidRPr="00E16813">
        <w:rPr>
          <w:lang w:val="en-US"/>
        </w:rPr>
        <w:t>Conclusions from the previous course evaluation</w:t>
      </w:r>
    </w:p>
    <w:p w14:paraId="29FC0685" w14:textId="45C4B199" w:rsidR="0017701D" w:rsidRPr="00AD3D35" w:rsidRDefault="004A5BB8" w:rsidP="004A5BB8">
      <w:pPr>
        <w:rPr>
          <w:rFonts w:asciiTheme="minorHAnsi" w:hAnsiTheme="minorHAnsi" w:cstheme="minorHAnsi"/>
          <w:sz w:val="18"/>
          <w:szCs w:val="18"/>
          <w:lang w:val="en-US"/>
        </w:rPr>
      </w:pPr>
      <w:r w:rsidRPr="00AD3D35">
        <w:rPr>
          <w:rFonts w:asciiTheme="minorHAnsi" w:hAnsiTheme="minorHAnsi" w:cstheme="minorHAnsi"/>
          <w:sz w:val="18"/>
          <w:szCs w:val="18"/>
          <w:lang w:val="en-US"/>
        </w:rPr>
        <w:t xml:space="preserve">See last </w:t>
      </w:r>
      <w:proofErr w:type="spellStart"/>
      <w:proofErr w:type="gramStart"/>
      <w:r w:rsidRPr="00AD3D35">
        <w:rPr>
          <w:rFonts w:asciiTheme="minorHAnsi" w:hAnsiTheme="minorHAnsi" w:cstheme="minorHAnsi"/>
          <w:sz w:val="18"/>
          <w:szCs w:val="18"/>
          <w:lang w:val="en-US"/>
        </w:rPr>
        <w:t>years</w:t>
      </w:r>
      <w:proofErr w:type="spellEnd"/>
      <w:proofErr w:type="gramEnd"/>
      <w:r w:rsidRPr="00AD3D35">
        <w:rPr>
          <w:rFonts w:asciiTheme="minorHAnsi" w:hAnsiTheme="minorHAnsi" w:cstheme="minorHAnsi"/>
          <w:sz w:val="18"/>
          <w:szCs w:val="18"/>
          <w:lang w:val="en-US"/>
        </w:rPr>
        <w:t xml:space="preserve"> analysis.</w:t>
      </w:r>
    </w:p>
    <w:p w14:paraId="0C98D8D1" w14:textId="46C3A263" w:rsidR="00E16813" w:rsidRDefault="00E16813" w:rsidP="00E16813">
      <w:pPr>
        <w:pStyle w:val="Heading2"/>
        <w:rPr>
          <w:lang w:val="en-US"/>
        </w:rPr>
      </w:pPr>
      <w:r w:rsidRPr="00E16813">
        <w:rPr>
          <w:lang w:val="en-US"/>
        </w:rPr>
        <w:t xml:space="preserve">Description of </w:t>
      </w:r>
      <w:proofErr w:type="gramStart"/>
      <w:r w:rsidRPr="00E16813">
        <w:rPr>
          <w:lang w:val="en-US"/>
        </w:rPr>
        <w:t>conducted changes</w:t>
      </w:r>
      <w:proofErr w:type="gramEnd"/>
      <w:r w:rsidRPr="00E16813">
        <w:rPr>
          <w:lang w:val="en-US"/>
        </w:rPr>
        <w:t xml:space="preserve"> since previous course occasion </w:t>
      </w:r>
    </w:p>
    <w:p w14:paraId="52A14CC7" w14:textId="0FA7FD59" w:rsidR="00B238BF" w:rsidRPr="00AD3D35" w:rsidRDefault="00567DF1" w:rsidP="00B238BF">
      <w:pPr>
        <w:rPr>
          <w:rFonts w:asciiTheme="minorHAnsi" w:hAnsiTheme="minorHAnsi" w:cstheme="minorHAnsi"/>
          <w:sz w:val="18"/>
          <w:szCs w:val="18"/>
          <w:lang w:val="en-US"/>
        </w:rPr>
      </w:pPr>
      <w:r>
        <w:rPr>
          <w:rFonts w:asciiTheme="minorHAnsi" w:hAnsiTheme="minorHAnsi" w:cstheme="minorHAnsi"/>
          <w:sz w:val="18"/>
          <w:szCs w:val="18"/>
          <w:lang w:val="en-US"/>
        </w:rPr>
        <w:t>W</w:t>
      </w:r>
      <w:r w:rsidR="008020D4">
        <w:rPr>
          <w:rFonts w:asciiTheme="minorHAnsi" w:hAnsiTheme="minorHAnsi" w:cstheme="minorHAnsi"/>
          <w:sz w:val="18"/>
          <w:szCs w:val="18"/>
          <w:lang w:val="en-US"/>
        </w:rPr>
        <w:t>e</w:t>
      </w:r>
      <w:r>
        <w:rPr>
          <w:rFonts w:asciiTheme="minorHAnsi" w:hAnsiTheme="minorHAnsi" w:cstheme="minorHAnsi"/>
          <w:sz w:val="18"/>
          <w:szCs w:val="18"/>
          <w:lang w:val="en-US"/>
        </w:rPr>
        <w:t xml:space="preserve"> have not conducted so </w:t>
      </w:r>
      <w:proofErr w:type="gramStart"/>
      <w:r>
        <w:rPr>
          <w:rFonts w:asciiTheme="minorHAnsi" w:hAnsiTheme="minorHAnsi" w:cstheme="minorHAnsi"/>
          <w:sz w:val="18"/>
          <w:szCs w:val="18"/>
          <w:lang w:val="en-US"/>
        </w:rPr>
        <w:t>much</w:t>
      </w:r>
      <w:proofErr w:type="gramEnd"/>
      <w:r>
        <w:rPr>
          <w:rFonts w:asciiTheme="minorHAnsi" w:hAnsiTheme="minorHAnsi" w:cstheme="minorHAnsi"/>
          <w:sz w:val="18"/>
          <w:szCs w:val="18"/>
          <w:lang w:val="en-US"/>
        </w:rPr>
        <w:t xml:space="preserve"> changes this year</w:t>
      </w:r>
      <w:r w:rsidR="008020D4">
        <w:rPr>
          <w:rFonts w:asciiTheme="minorHAnsi" w:hAnsiTheme="minorHAnsi" w:cstheme="minorHAnsi"/>
          <w:sz w:val="18"/>
          <w:szCs w:val="18"/>
          <w:lang w:val="en-US"/>
        </w:rPr>
        <w:t xml:space="preserve">. One major change was done and that was the change from home exam in Canvas to in house exam in </w:t>
      </w:r>
      <w:proofErr w:type="spellStart"/>
      <w:r w:rsidR="008020D4">
        <w:rPr>
          <w:rFonts w:asciiTheme="minorHAnsi" w:hAnsiTheme="minorHAnsi" w:cstheme="minorHAnsi"/>
          <w:sz w:val="18"/>
          <w:szCs w:val="18"/>
          <w:lang w:val="en-US"/>
        </w:rPr>
        <w:t>Inspera</w:t>
      </w:r>
      <w:proofErr w:type="spellEnd"/>
      <w:r w:rsidR="008020D4">
        <w:rPr>
          <w:rFonts w:asciiTheme="minorHAnsi" w:hAnsiTheme="minorHAnsi" w:cstheme="minorHAnsi"/>
          <w:sz w:val="18"/>
          <w:szCs w:val="18"/>
          <w:lang w:val="en-US"/>
        </w:rPr>
        <w:t xml:space="preserve">. This change was </w:t>
      </w:r>
      <w:proofErr w:type="gramStart"/>
      <w:r w:rsidR="008020D4">
        <w:rPr>
          <w:rFonts w:asciiTheme="minorHAnsi" w:hAnsiTheme="minorHAnsi" w:cstheme="minorHAnsi"/>
          <w:sz w:val="18"/>
          <w:szCs w:val="18"/>
          <w:lang w:val="en-US"/>
        </w:rPr>
        <w:t>done</w:t>
      </w:r>
      <w:proofErr w:type="gramEnd"/>
      <w:r w:rsidR="008020D4">
        <w:rPr>
          <w:rFonts w:asciiTheme="minorHAnsi" w:hAnsiTheme="minorHAnsi" w:cstheme="minorHAnsi"/>
          <w:sz w:val="18"/>
          <w:szCs w:val="18"/>
          <w:lang w:val="en-US"/>
        </w:rPr>
        <w:t xml:space="preserve"> to ensure </w:t>
      </w:r>
      <w:r w:rsidR="002F6C4E">
        <w:rPr>
          <w:rFonts w:asciiTheme="minorHAnsi" w:hAnsiTheme="minorHAnsi" w:cstheme="minorHAnsi"/>
          <w:sz w:val="18"/>
          <w:szCs w:val="18"/>
          <w:lang w:val="en-US"/>
        </w:rPr>
        <w:t>the examination in times of AI-tools. It turned out to be less problematic than anticipated. In essence the same type of exam could be used, and the results</w:t>
      </w:r>
      <w:r w:rsidR="001C1165">
        <w:rPr>
          <w:rFonts w:asciiTheme="minorHAnsi" w:hAnsiTheme="minorHAnsi" w:cstheme="minorHAnsi"/>
          <w:sz w:val="18"/>
          <w:szCs w:val="18"/>
          <w:lang w:val="en-US"/>
        </w:rPr>
        <w:t xml:space="preserve"> were very similar </w:t>
      </w:r>
      <w:proofErr w:type="gramStart"/>
      <w:r w:rsidR="001C1165">
        <w:rPr>
          <w:rFonts w:asciiTheme="minorHAnsi" w:hAnsiTheme="minorHAnsi" w:cstheme="minorHAnsi"/>
          <w:sz w:val="18"/>
          <w:szCs w:val="18"/>
          <w:lang w:val="en-US"/>
        </w:rPr>
        <w:t>with</w:t>
      </w:r>
      <w:proofErr w:type="gramEnd"/>
      <w:r w:rsidR="001C1165">
        <w:rPr>
          <w:rFonts w:asciiTheme="minorHAnsi" w:hAnsiTheme="minorHAnsi" w:cstheme="minorHAnsi"/>
          <w:sz w:val="18"/>
          <w:szCs w:val="18"/>
          <w:lang w:val="en-US"/>
        </w:rPr>
        <w:t xml:space="preserve"> previous years exam when we had the home exam. </w:t>
      </w:r>
      <w:proofErr w:type="gramStart"/>
      <w:r w:rsidR="001C1165">
        <w:rPr>
          <w:rFonts w:asciiTheme="minorHAnsi" w:hAnsiTheme="minorHAnsi" w:cstheme="minorHAnsi"/>
          <w:sz w:val="18"/>
          <w:szCs w:val="18"/>
          <w:lang w:val="en-US"/>
        </w:rPr>
        <w:t>Thus</w:t>
      </w:r>
      <w:proofErr w:type="gramEnd"/>
      <w:r w:rsidR="001C1165">
        <w:rPr>
          <w:rFonts w:asciiTheme="minorHAnsi" w:hAnsiTheme="minorHAnsi" w:cstheme="minorHAnsi"/>
          <w:sz w:val="18"/>
          <w:szCs w:val="18"/>
          <w:lang w:val="en-US"/>
        </w:rPr>
        <w:t xml:space="preserve"> we see no reason to change anything with regards to this. </w:t>
      </w:r>
    </w:p>
    <w:p w14:paraId="5A3980F6" w14:textId="77777777" w:rsidR="0017701D" w:rsidRPr="0017701D" w:rsidRDefault="0017701D" w:rsidP="0017701D">
      <w:pPr>
        <w:rPr>
          <w:lang w:val="en-US"/>
        </w:rPr>
      </w:pPr>
    </w:p>
    <w:p w14:paraId="2F506B2C" w14:textId="77777777" w:rsidR="00E16813" w:rsidRPr="00E16813" w:rsidRDefault="00E16813" w:rsidP="00E16813">
      <w:pPr>
        <w:pStyle w:val="Heading2"/>
        <w:rPr>
          <w:lang w:val="en-US"/>
        </w:rPr>
      </w:pPr>
      <w:r w:rsidRPr="00E16813">
        <w:rPr>
          <w:lang w:val="en-US"/>
        </w:rPr>
        <w:t xml:space="preserve">Summary of the students’ response to the course valuation </w:t>
      </w:r>
    </w:p>
    <w:p w14:paraId="37C87071" w14:textId="2FCB0454" w:rsidR="00275956" w:rsidRPr="001C1165" w:rsidRDefault="00275956" w:rsidP="001C1165">
      <w:pPr>
        <w:rPr>
          <w:rFonts w:asciiTheme="minorHAnsi" w:hAnsiTheme="minorHAnsi" w:cstheme="minorHAnsi"/>
          <w:sz w:val="18"/>
          <w:szCs w:val="18"/>
          <w:lang w:val="en-US"/>
        </w:rPr>
      </w:pPr>
      <w:proofErr w:type="gramStart"/>
      <w:r w:rsidRPr="001C1165">
        <w:rPr>
          <w:rFonts w:asciiTheme="minorHAnsi" w:hAnsiTheme="minorHAnsi" w:cstheme="minorHAnsi"/>
          <w:sz w:val="18"/>
          <w:szCs w:val="18"/>
          <w:lang w:val="en-US"/>
        </w:rPr>
        <w:t>First of all</w:t>
      </w:r>
      <w:proofErr w:type="gramEnd"/>
      <w:r w:rsidRPr="001C1165">
        <w:rPr>
          <w:rFonts w:asciiTheme="minorHAnsi" w:hAnsiTheme="minorHAnsi" w:cstheme="minorHAnsi"/>
          <w:sz w:val="18"/>
          <w:szCs w:val="18"/>
          <w:lang w:val="en-US"/>
        </w:rPr>
        <w:t xml:space="preserve">, </w:t>
      </w:r>
      <w:r w:rsidR="001C1165" w:rsidRPr="001C1165">
        <w:rPr>
          <w:rFonts w:asciiTheme="minorHAnsi" w:hAnsiTheme="minorHAnsi" w:cstheme="minorHAnsi"/>
          <w:sz w:val="18"/>
          <w:szCs w:val="18"/>
          <w:lang w:val="en-US"/>
        </w:rPr>
        <w:t xml:space="preserve">it was a </w:t>
      </w:r>
      <w:r w:rsidRPr="001C1165">
        <w:rPr>
          <w:rFonts w:asciiTheme="minorHAnsi" w:hAnsiTheme="minorHAnsi" w:cstheme="minorHAnsi"/>
          <w:sz w:val="18"/>
          <w:szCs w:val="18"/>
          <w:lang w:val="en-US"/>
        </w:rPr>
        <w:t>low response rate, only 14 students responded to the survey</w:t>
      </w:r>
      <w:r w:rsidR="00ED4AA1" w:rsidRPr="001C1165">
        <w:rPr>
          <w:rFonts w:asciiTheme="minorHAnsi" w:hAnsiTheme="minorHAnsi" w:cstheme="minorHAnsi"/>
          <w:sz w:val="18"/>
          <w:szCs w:val="18"/>
          <w:lang w:val="en-US"/>
        </w:rPr>
        <w:t>, 37%</w:t>
      </w:r>
      <w:r w:rsidR="001C1165" w:rsidRPr="001C1165">
        <w:rPr>
          <w:rFonts w:asciiTheme="minorHAnsi" w:hAnsiTheme="minorHAnsi" w:cstheme="minorHAnsi"/>
          <w:sz w:val="18"/>
          <w:szCs w:val="18"/>
          <w:lang w:val="en-US"/>
        </w:rPr>
        <w:t xml:space="preserve"> of the class</w:t>
      </w:r>
      <w:r w:rsidRPr="001C1165">
        <w:rPr>
          <w:rFonts w:asciiTheme="minorHAnsi" w:hAnsiTheme="minorHAnsi" w:cstheme="minorHAnsi"/>
          <w:sz w:val="18"/>
          <w:szCs w:val="18"/>
          <w:lang w:val="en-US"/>
        </w:rPr>
        <w:t>.</w:t>
      </w:r>
    </w:p>
    <w:p w14:paraId="1269A600" w14:textId="77777777" w:rsidR="00275956" w:rsidRPr="00275956" w:rsidRDefault="00275956" w:rsidP="00275956">
      <w:pPr>
        <w:ind w:left="360"/>
        <w:rPr>
          <w:rFonts w:asciiTheme="minorHAnsi" w:hAnsiTheme="minorHAnsi" w:cstheme="minorHAnsi"/>
          <w:i/>
          <w:iCs/>
          <w:sz w:val="18"/>
          <w:szCs w:val="18"/>
          <w:lang w:val="en-US"/>
        </w:rPr>
      </w:pPr>
    </w:p>
    <w:p w14:paraId="2DB565F0" w14:textId="59F05C69" w:rsidR="00867C2E" w:rsidRPr="001C1165" w:rsidRDefault="00867C2E" w:rsidP="001C1165">
      <w:pPr>
        <w:rPr>
          <w:rFonts w:ascii="Calibri" w:hAnsi="Calibri" w:cs="Calibri"/>
          <w:sz w:val="18"/>
          <w:szCs w:val="18"/>
          <w:lang w:val="en-US"/>
        </w:rPr>
      </w:pPr>
      <w:proofErr w:type="gramStart"/>
      <w:r w:rsidRPr="001C1165">
        <w:rPr>
          <w:rFonts w:ascii="Calibri" w:hAnsi="Calibri" w:cs="Calibri"/>
          <w:sz w:val="18"/>
          <w:szCs w:val="18"/>
          <w:lang w:val="en-US"/>
        </w:rPr>
        <w:t>Overall</w:t>
      </w:r>
      <w:proofErr w:type="gramEnd"/>
      <w:r w:rsidRPr="001C1165">
        <w:rPr>
          <w:rFonts w:ascii="Calibri" w:hAnsi="Calibri" w:cs="Calibri"/>
          <w:sz w:val="18"/>
          <w:szCs w:val="18"/>
          <w:lang w:val="en-US"/>
        </w:rPr>
        <w:t xml:space="preserve"> </w:t>
      </w:r>
      <w:r w:rsidR="001C1165">
        <w:rPr>
          <w:rFonts w:ascii="Calibri" w:hAnsi="Calibri" w:cs="Calibri"/>
          <w:sz w:val="18"/>
          <w:szCs w:val="18"/>
          <w:lang w:val="en-US"/>
        </w:rPr>
        <w:t xml:space="preserve">the evaluation was </w:t>
      </w:r>
      <w:r w:rsidRPr="001C1165">
        <w:rPr>
          <w:rFonts w:ascii="Calibri" w:hAnsi="Calibri" w:cs="Calibri"/>
          <w:sz w:val="18"/>
          <w:szCs w:val="18"/>
          <w:lang w:val="en-US"/>
        </w:rPr>
        <w:t xml:space="preserve">good. 96% reported that they had developed valuable expertise/skills during the course to a large or very large extent. The results were slightly better than the previous year. </w:t>
      </w:r>
    </w:p>
    <w:p w14:paraId="7D576C27" w14:textId="77777777" w:rsidR="00F3470E" w:rsidRDefault="00867C2E" w:rsidP="001C1165">
      <w:pPr>
        <w:rPr>
          <w:rFonts w:ascii="Calibri" w:hAnsi="Calibri" w:cs="Calibri"/>
          <w:sz w:val="18"/>
          <w:szCs w:val="18"/>
          <w:lang w:val="en-US"/>
        </w:rPr>
      </w:pPr>
      <w:r w:rsidRPr="001C1165">
        <w:rPr>
          <w:rFonts w:ascii="Calibri" w:hAnsi="Calibri" w:cs="Calibri"/>
          <w:sz w:val="18"/>
          <w:szCs w:val="18"/>
          <w:lang w:val="en-US"/>
        </w:rPr>
        <w:lastRenderedPageBreak/>
        <w:t xml:space="preserve">Written comments from the students were in general very positive. </w:t>
      </w:r>
      <w:r w:rsidR="00F3470E" w:rsidRPr="00F3470E">
        <w:rPr>
          <w:rFonts w:ascii="Calibri" w:hAnsi="Calibri" w:cs="Calibri"/>
          <w:sz w:val="18"/>
          <w:szCs w:val="18"/>
          <w:lang w:val="en-US"/>
        </w:rPr>
        <w:t xml:space="preserve">A few students </w:t>
      </w:r>
      <w:proofErr w:type="gramStart"/>
      <w:r w:rsidR="00F3470E" w:rsidRPr="00F3470E">
        <w:rPr>
          <w:rFonts w:ascii="Calibri" w:hAnsi="Calibri" w:cs="Calibri"/>
          <w:sz w:val="18"/>
          <w:szCs w:val="18"/>
          <w:lang w:val="en-US"/>
        </w:rPr>
        <w:t>reported that</w:t>
      </w:r>
      <w:proofErr w:type="gramEnd"/>
      <w:r w:rsidR="00F3470E" w:rsidRPr="00F3470E">
        <w:rPr>
          <w:rFonts w:ascii="Calibri" w:hAnsi="Calibri" w:cs="Calibri"/>
          <w:sz w:val="18"/>
          <w:szCs w:val="18"/>
          <w:lang w:val="en-US"/>
        </w:rPr>
        <w:t xml:space="preserve"> that they did not have enough time to reflect on what they had learned.</w:t>
      </w:r>
    </w:p>
    <w:p w14:paraId="23147331" w14:textId="2942A8EE" w:rsidR="00867C2E" w:rsidRPr="001C1165" w:rsidRDefault="00867C2E" w:rsidP="001C1165">
      <w:pPr>
        <w:rPr>
          <w:rFonts w:ascii="Calibri" w:hAnsi="Calibri" w:cs="Calibri"/>
          <w:i/>
          <w:iCs/>
          <w:sz w:val="18"/>
          <w:szCs w:val="18"/>
          <w:lang w:val="en-US"/>
        </w:rPr>
      </w:pPr>
      <w:r w:rsidRPr="001C1165">
        <w:rPr>
          <w:rFonts w:ascii="Calibri" w:hAnsi="Calibri" w:cs="Calibri"/>
          <w:sz w:val="18"/>
          <w:szCs w:val="18"/>
          <w:lang w:val="en-US"/>
        </w:rPr>
        <w:t xml:space="preserve">. </w:t>
      </w:r>
    </w:p>
    <w:p w14:paraId="18CFC9BB" w14:textId="79B8FCF7" w:rsidR="004761CB" w:rsidRPr="001C1165" w:rsidRDefault="00F3470E" w:rsidP="004761CB">
      <w:pPr>
        <w:rPr>
          <w:rFonts w:ascii="Calibri" w:hAnsi="Calibri" w:cs="Calibri"/>
          <w:sz w:val="18"/>
          <w:szCs w:val="18"/>
          <w:lang w:val="en-US"/>
        </w:rPr>
      </w:pPr>
      <w:r w:rsidRPr="00F3470E">
        <w:rPr>
          <w:rFonts w:ascii="Calibri" w:hAnsi="Calibri" w:cs="Calibri"/>
          <w:sz w:val="18"/>
          <w:szCs w:val="18"/>
          <w:lang w:val="en-US"/>
        </w:rPr>
        <w:t xml:space="preserve">A couple of students also mentioned that there </w:t>
      </w:r>
      <w:proofErr w:type="gramStart"/>
      <w:r w:rsidRPr="00F3470E">
        <w:rPr>
          <w:rFonts w:ascii="Calibri" w:hAnsi="Calibri" w:cs="Calibri"/>
          <w:sz w:val="18"/>
          <w:szCs w:val="18"/>
          <w:lang w:val="en-US"/>
        </w:rPr>
        <w:t>was</w:t>
      </w:r>
      <w:proofErr w:type="gramEnd"/>
      <w:r w:rsidRPr="00F3470E">
        <w:rPr>
          <w:rFonts w:ascii="Calibri" w:hAnsi="Calibri" w:cs="Calibri"/>
          <w:sz w:val="18"/>
          <w:szCs w:val="18"/>
          <w:lang w:val="en-US"/>
        </w:rPr>
        <w:t xml:space="preserve"> small possibilities to reflect on ethical issues and how to act in diverse situations</w:t>
      </w:r>
      <w:r w:rsidR="004761CB" w:rsidRPr="001C1165">
        <w:rPr>
          <w:rFonts w:ascii="Calibri" w:hAnsi="Calibri" w:cs="Calibri"/>
          <w:sz w:val="18"/>
          <w:szCs w:val="18"/>
          <w:lang w:val="en-US"/>
        </w:rPr>
        <w:t>. I agree that we do not spend much time on this. I would like to, but it is already som</w:t>
      </w:r>
      <w:r w:rsidR="001C1165">
        <w:rPr>
          <w:rFonts w:ascii="Calibri" w:hAnsi="Calibri" w:cs="Calibri"/>
          <w:sz w:val="18"/>
          <w:szCs w:val="18"/>
          <w:lang w:val="en-US"/>
        </w:rPr>
        <w:t>e</w:t>
      </w:r>
      <w:r w:rsidR="004761CB" w:rsidRPr="001C1165">
        <w:rPr>
          <w:rFonts w:ascii="Calibri" w:hAnsi="Calibri" w:cs="Calibri"/>
          <w:sz w:val="18"/>
          <w:szCs w:val="18"/>
          <w:lang w:val="en-US"/>
        </w:rPr>
        <w:t xml:space="preserve"> much content in the course that I don’t know how to squeeze it in. I will </w:t>
      </w:r>
      <w:proofErr w:type="gramStart"/>
      <w:r w:rsidR="004761CB" w:rsidRPr="001C1165">
        <w:rPr>
          <w:rFonts w:ascii="Calibri" w:hAnsi="Calibri" w:cs="Calibri"/>
          <w:sz w:val="18"/>
          <w:szCs w:val="18"/>
          <w:lang w:val="en-US"/>
        </w:rPr>
        <w:t>think</w:t>
      </w:r>
      <w:proofErr w:type="gramEnd"/>
      <w:r w:rsidR="004761CB" w:rsidRPr="001C1165">
        <w:rPr>
          <w:rFonts w:ascii="Calibri" w:hAnsi="Calibri" w:cs="Calibri"/>
          <w:sz w:val="18"/>
          <w:szCs w:val="18"/>
          <w:lang w:val="en-US"/>
        </w:rPr>
        <w:t xml:space="preserve"> if it could be included in the individual assignment for example. </w:t>
      </w:r>
    </w:p>
    <w:p w14:paraId="767AC18E" w14:textId="2D0C7714" w:rsidR="004761CB" w:rsidRPr="001C1165" w:rsidRDefault="004761CB" w:rsidP="004761CB">
      <w:pPr>
        <w:rPr>
          <w:rFonts w:ascii="Calibri" w:hAnsi="Calibri" w:cs="Calibri"/>
          <w:sz w:val="18"/>
          <w:szCs w:val="18"/>
          <w:lang w:val="en-US"/>
        </w:rPr>
      </w:pPr>
      <w:r w:rsidRPr="001C1165">
        <w:rPr>
          <w:rFonts w:ascii="Calibri" w:hAnsi="Calibri" w:cs="Calibri"/>
          <w:sz w:val="18"/>
          <w:szCs w:val="18"/>
          <w:lang w:val="en-US"/>
        </w:rPr>
        <w:t xml:space="preserve">The results from the exam were </w:t>
      </w:r>
      <w:proofErr w:type="gramStart"/>
      <w:r w:rsidRPr="001C1165">
        <w:rPr>
          <w:rFonts w:ascii="Calibri" w:hAnsi="Calibri" w:cs="Calibri"/>
          <w:sz w:val="18"/>
          <w:szCs w:val="18"/>
          <w:lang w:val="en-US"/>
        </w:rPr>
        <w:t>overall good</w:t>
      </w:r>
      <w:proofErr w:type="gramEnd"/>
      <w:r w:rsidRPr="001C1165">
        <w:rPr>
          <w:rFonts w:ascii="Calibri" w:hAnsi="Calibri" w:cs="Calibri"/>
          <w:sz w:val="18"/>
          <w:szCs w:val="18"/>
          <w:lang w:val="en-US"/>
        </w:rPr>
        <w:t xml:space="preserve">, even if some students failed. We offer one re-exam within the course and most students reached pass on this exam. The time of the course, at the end of the semester, is likely one explanation of why few students </w:t>
      </w:r>
      <w:proofErr w:type="gramStart"/>
      <w:r w:rsidRPr="001C1165">
        <w:rPr>
          <w:rFonts w:ascii="Calibri" w:hAnsi="Calibri" w:cs="Calibri"/>
          <w:sz w:val="18"/>
          <w:szCs w:val="18"/>
          <w:lang w:val="en-US"/>
        </w:rPr>
        <w:t>attend</w:t>
      </w:r>
      <w:proofErr w:type="gramEnd"/>
      <w:r w:rsidRPr="001C1165">
        <w:rPr>
          <w:rFonts w:ascii="Calibri" w:hAnsi="Calibri" w:cs="Calibri"/>
          <w:sz w:val="18"/>
          <w:szCs w:val="18"/>
          <w:lang w:val="en-US"/>
        </w:rPr>
        <w:t xml:space="preserve"> the seminar rehearsal that we offer some time after the exam. This is a pity since this is a good opportunity for learning. However, we post the slides at Canvas for the students to go through themselves. </w:t>
      </w:r>
    </w:p>
    <w:p w14:paraId="5A5E00CA" w14:textId="77777777" w:rsidR="0094525B" w:rsidRDefault="004761CB" w:rsidP="004761CB">
      <w:pPr>
        <w:rPr>
          <w:rFonts w:ascii="Calibri" w:hAnsi="Calibri" w:cs="Calibri"/>
          <w:sz w:val="18"/>
          <w:szCs w:val="18"/>
          <w:lang w:val="en-US"/>
        </w:rPr>
      </w:pPr>
      <w:r w:rsidRPr="001C1165">
        <w:rPr>
          <w:rFonts w:ascii="Calibri" w:hAnsi="Calibri" w:cs="Calibri"/>
          <w:sz w:val="18"/>
          <w:szCs w:val="18"/>
          <w:lang w:val="en-US"/>
        </w:rPr>
        <w:t>We have a teachers' meeting after the course and after having read the evaluation. During this meeting we concluded that for the year 202</w:t>
      </w:r>
      <w:r w:rsidR="001C1165">
        <w:rPr>
          <w:rFonts w:ascii="Calibri" w:hAnsi="Calibri" w:cs="Calibri"/>
          <w:sz w:val="18"/>
          <w:szCs w:val="18"/>
          <w:lang w:val="en-US"/>
        </w:rPr>
        <w:t>5</w:t>
      </w:r>
      <w:r w:rsidRPr="001C1165">
        <w:rPr>
          <w:rFonts w:ascii="Calibri" w:hAnsi="Calibri" w:cs="Calibri"/>
          <w:sz w:val="18"/>
          <w:szCs w:val="18"/>
          <w:lang w:val="en-US"/>
        </w:rPr>
        <w:t xml:space="preserve"> we </w:t>
      </w:r>
      <w:r w:rsidR="0094525B">
        <w:rPr>
          <w:rFonts w:ascii="Calibri" w:hAnsi="Calibri" w:cs="Calibri"/>
          <w:sz w:val="18"/>
          <w:szCs w:val="18"/>
          <w:lang w:val="en-US"/>
        </w:rPr>
        <w:t xml:space="preserve">will explain to the students that they need to be </w:t>
      </w:r>
      <w:proofErr w:type="gramStart"/>
      <w:r w:rsidR="0094525B">
        <w:rPr>
          <w:rFonts w:ascii="Calibri" w:hAnsi="Calibri" w:cs="Calibri"/>
          <w:sz w:val="18"/>
          <w:szCs w:val="18"/>
          <w:lang w:val="en-US"/>
        </w:rPr>
        <w:t>in</w:t>
      </w:r>
      <w:proofErr w:type="gramEnd"/>
      <w:r w:rsidR="0094525B">
        <w:rPr>
          <w:rFonts w:ascii="Calibri" w:hAnsi="Calibri" w:cs="Calibri"/>
          <w:sz w:val="18"/>
          <w:szCs w:val="18"/>
          <w:lang w:val="en-US"/>
        </w:rPr>
        <w:t xml:space="preserve"> time to lectures and seminars, that the doors will close when the class starts and open only once after, 15 minutes later. This is because both students and teachers are otherwise constantly interrupted and disturbed when many enter late. </w:t>
      </w:r>
    </w:p>
    <w:p w14:paraId="5FA3E5D8" w14:textId="77777777" w:rsidR="00867C2E" w:rsidRDefault="00867C2E" w:rsidP="003D7A1B">
      <w:pPr>
        <w:rPr>
          <w:rFonts w:asciiTheme="minorHAnsi" w:hAnsiTheme="minorHAnsi" w:cstheme="minorHAnsi"/>
          <w:i/>
          <w:iCs/>
          <w:sz w:val="18"/>
          <w:szCs w:val="18"/>
          <w:lang w:val="en-US"/>
        </w:rPr>
      </w:pPr>
    </w:p>
    <w:p w14:paraId="3497F97E" w14:textId="3AE3C95A" w:rsidR="003D7A1B" w:rsidRPr="003618BD" w:rsidRDefault="003D7A1B" w:rsidP="003D7A1B">
      <w:pPr>
        <w:rPr>
          <w:rFonts w:asciiTheme="minorHAnsi" w:hAnsiTheme="minorHAnsi" w:cstheme="minorHAnsi"/>
          <w:sz w:val="18"/>
          <w:szCs w:val="18"/>
          <w:lang w:val="en-GB"/>
        </w:rPr>
      </w:pPr>
      <w:r w:rsidRPr="003618BD">
        <w:rPr>
          <w:rFonts w:asciiTheme="minorHAnsi" w:hAnsiTheme="minorHAnsi" w:cstheme="minorHAnsi"/>
          <w:sz w:val="18"/>
          <w:szCs w:val="18"/>
          <w:lang w:val="en-US"/>
        </w:rPr>
        <w:t xml:space="preserve">One student commented on </w:t>
      </w:r>
      <w:proofErr w:type="gramStart"/>
      <w:r w:rsidRPr="003618BD">
        <w:rPr>
          <w:rFonts w:asciiTheme="minorHAnsi" w:hAnsiTheme="minorHAnsi" w:cstheme="minorHAnsi"/>
          <w:sz w:val="18"/>
          <w:szCs w:val="18"/>
          <w:lang w:val="en-US"/>
        </w:rPr>
        <w:t>the t</w:t>
      </w:r>
      <w:r w:rsidR="00616FD2" w:rsidRPr="00616FD2">
        <w:rPr>
          <w:rFonts w:asciiTheme="minorHAnsi" w:hAnsiTheme="minorHAnsi" w:cstheme="minorHAnsi"/>
          <w:sz w:val="18"/>
          <w:szCs w:val="18"/>
          <w:lang w:val="en-GB"/>
        </w:rPr>
        <w:t>he</w:t>
      </w:r>
      <w:proofErr w:type="gramEnd"/>
      <w:r w:rsidR="00616FD2" w:rsidRPr="00616FD2">
        <w:rPr>
          <w:rFonts w:asciiTheme="minorHAnsi" w:hAnsiTheme="minorHAnsi" w:cstheme="minorHAnsi"/>
          <w:sz w:val="18"/>
          <w:szCs w:val="18"/>
          <w:lang w:val="en-GB"/>
        </w:rPr>
        <w:t xml:space="preserve"> lecture on sensitivity and specificity </w:t>
      </w:r>
      <w:r w:rsidRPr="003618BD">
        <w:rPr>
          <w:rFonts w:asciiTheme="minorHAnsi" w:hAnsiTheme="minorHAnsi" w:cstheme="minorHAnsi"/>
          <w:sz w:val="18"/>
          <w:szCs w:val="18"/>
          <w:lang w:val="en-GB"/>
        </w:rPr>
        <w:t xml:space="preserve">and that it </w:t>
      </w:r>
      <w:r w:rsidR="00616FD2" w:rsidRPr="00616FD2">
        <w:rPr>
          <w:rFonts w:asciiTheme="minorHAnsi" w:hAnsiTheme="minorHAnsi" w:cstheme="minorHAnsi"/>
          <w:sz w:val="18"/>
          <w:szCs w:val="18"/>
          <w:lang w:val="en-GB"/>
        </w:rPr>
        <w:t>was repetitive from Olena's course and could have been more</w:t>
      </w:r>
      <w:r w:rsidRPr="003618BD">
        <w:rPr>
          <w:rFonts w:asciiTheme="minorHAnsi" w:hAnsiTheme="minorHAnsi" w:cstheme="minorHAnsi"/>
          <w:sz w:val="18"/>
          <w:szCs w:val="18"/>
          <w:lang w:val="en-GB"/>
        </w:rPr>
        <w:t xml:space="preserve"> </w:t>
      </w:r>
      <w:r w:rsidR="003618BD" w:rsidRPr="003618BD">
        <w:rPr>
          <w:rFonts w:asciiTheme="minorHAnsi" w:hAnsiTheme="minorHAnsi" w:cstheme="minorHAnsi"/>
          <w:sz w:val="18"/>
          <w:szCs w:val="18"/>
          <w:lang w:val="en-GB"/>
        </w:rPr>
        <w:t>centred</w:t>
      </w:r>
      <w:r w:rsidR="00616FD2" w:rsidRPr="003618BD">
        <w:rPr>
          <w:rFonts w:asciiTheme="minorHAnsi" w:hAnsiTheme="minorHAnsi" w:cstheme="minorHAnsi"/>
          <w:sz w:val="18"/>
          <w:szCs w:val="18"/>
          <w:lang w:val="en-GB"/>
        </w:rPr>
        <w:t xml:space="preserve"> around the impact on the estimates. </w:t>
      </w:r>
      <w:r w:rsidR="00D13C4C" w:rsidRPr="003618BD">
        <w:rPr>
          <w:rFonts w:asciiTheme="minorHAnsi" w:hAnsiTheme="minorHAnsi" w:cstheme="minorHAnsi"/>
          <w:sz w:val="18"/>
          <w:szCs w:val="18"/>
          <w:lang w:val="en-GB"/>
        </w:rPr>
        <w:t xml:space="preserve">The </w:t>
      </w:r>
      <w:proofErr w:type="gramStart"/>
      <w:r w:rsidR="00D13C4C" w:rsidRPr="003618BD">
        <w:rPr>
          <w:rFonts w:asciiTheme="minorHAnsi" w:hAnsiTheme="minorHAnsi" w:cstheme="minorHAnsi"/>
          <w:sz w:val="18"/>
          <w:szCs w:val="18"/>
          <w:lang w:val="en-GB"/>
        </w:rPr>
        <w:t>teachers</w:t>
      </w:r>
      <w:proofErr w:type="gramEnd"/>
      <w:r w:rsidR="00D13C4C" w:rsidRPr="003618BD">
        <w:rPr>
          <w:rFonts w:asciiTheme="minorHAnsi" w:hAnsiTheme="minorHAnsi" w:cstheme="minorHAnsi"/>
          <w:sz w:val="18"/>
          <w:szCs w:val="18"/>
          <w:lang w:val="en-GB"/>
        </w:rPr>
        <w:t xml:space="preserve"> perception is that the students in general have much difficulty with sensitivity and specificity. We will actually prolong this lecture for next year, but with some </w:t>
      </w:r>
      <w:r w:rsidR="003618BD" w:rsidRPr="003618BD">
        <w:rPr>
          <w:rFonts w:asciiTheme="minorHAnsi" w:hAnsiTheme="minorHAnsi" w:cstheme="minorHAnsi"/>
          <w:sz w:val="18"/>
          <w:szCs w:val="18"/>
          <w:lang w:val="en-GB"/>
        </w:rPr>
        <w:t xml:space="preserve">more on how it </w:t>
      </w:r>
      <w:proofErr w:type="gramStart"/>
      <w:r w:rsidR="003618BD" w:rsidRPr="003618BD">
        <w:rPr>
          <w:rFonts w:asciiTheme="minorHAnsi" w:hAnsiTheme="minorHAnsi" w:cstheme="minorHAnsi"/>
          <w:sz w:val="18"/>
          <w:szCs w:val="18"/>
          <w:lang w:val="en-GB"/>
        </w:rPr>
        <w:t>impact</w:t>
      </w:r>
      <w:proofErr w:type="gramEnd"/>
      <w:r w:rsidR="003618BD" w:rsidRPr="003618BD">
        <w:rPr>
          <w:rFonts w:asciiTheme="minorHAnsi" w:hAnsiTheme="minorHAnsi" w:cstheme="minorHAnsi"/>
          <w:sz w:val="18"/>
          <w:szCs w:val="18"/>
          <w:lang w:val="en-GB"/>
        </w:rPr>
        <w:t xml:space="preserve"> estimates. </w:t>
      </w:r>
    </w:p>
    <w:p w14:paraId="6FCE88A2" w14:textId="77777777" w:rsidR="003D7A1B" w:rsidRDefault="003D7A1B" w:rsidP="003D7A1B">
      <w:pPr>
        <w:rPr>
          <w:rFonts w:asciiTheme="minorHAnsi" w:hAnsiTheme="minorHAnsi" w:cstheme="minorHAnsi"/>
          <w:i/>
          <w:iCs/>
          <w:sz w:val="18"/>
          <w:szCs w:val="18"/>
          <w:lang w:val="en-GB"/>
        </w:rPr>
      </w:pPr>
    </w:p>
    <w:p w14:paraId="2E423F08" w14:textId="3E8AFD24" w:rsidR="00E16813" w:rsidRPr="00E16813" w:rsidRDefault="00E16813" w:rsidP="00E16813">
      <w:pPr>
        <w:pStyle w:val="Heading2"/>
        <w:rPr>
          <w:szCs w:val="22"/>
          <w:lang w:val="en-US"/>
        </w:rPr>
      </w:pPr>
      <w:r w:rsidRPr="00E16813">
        <w:rPr>
          <w:lang w:val="en-US"/>
        </w:rPr>
        <w:t xml:space="preserve">The course </w:t>
      </w:r>
      <w:r w:rsidR="00CF70B1">
        <w:rPr>
          <w:lang w:val="en-US"/>
        </w:rPr>
        <w:t>leader</w:t>
      </w:r>
      <w:r w:rsidRPr="00E16813">
        <w:rPr>
          <w:lang w:val="en-US"/>
        </w:rPr>
        <w:t xml:space="preserve">’s reflections on the implementation and results of the course </w:t>
      </w:r>
    </w:p>
    <w:p w14:paraId="3E78EC73" w14:textId="77777777" w:rsidR="00E16813" w:rsidRPr="00312946" w:rsidRDefault="00E16813" w:rsidP="00E16813">
      <w:p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Reflections on the course’s strengths, weaknesses, opportunities, limitations within, for example, the following areas: </w:t>
      </w:r>
    </w:p>
    <w:p w14:paraId="0726596A" w14:textId="06AB1AFD" w:rsidR="00E16813" w:rsidRDefault="00E16813" w:rsidP="00360D69">
      <w:pPr>
        <w:pStyle w:val="ListParagraph"/>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How has the course worked with -constructive alignment - from learning outcomes to examination form and examination content?</w:t>
      </w:r>
      <w:r w:rsidR="00360D69" w:rsidRPr="00312946">
        <w:rPr>
          <w:rFonts w:asciiTheme="minorHAnsi" w:hAnsiTheme="minorHAnsi" w:cstheme="minorHAnsi"/>
          <w:i/>
          <w:iCs/>
          <w:sz w:val="18"/>
          <w:szCs w:val="18"/>
          <w:lang w:val="en-US"/>
        </w:rPr>
        <w:t xml:space="preserve"> </w:t>
      </w:r>
    </w:p>
    <w:p w14:paraId="6688A236" w14:textId="798BEA7C" w:rsidR="00A12701" w:rsidRPr="004D6F56" w:rsidRDefault="004D6F56" w:rsidP="00A12701">
      <w:pPr>
        <w:rPr>
          <w:rFonts w:asciiTheme="minorHAnsi" w:hAnsiTheme="minorHAnsi" w:cstheme="minorHAnsi"/>
          <w:sz w:val="18"/>
          <w:szCs w:val="18"/>
          <w:lang w:val="en-US"/>
        </w:rPr>
      </w:pPr>
      <w:r w:rsidRPr="004D6F56">
        <w:rPr>
          <w:rFonts w:asciiTheme="minorHAnsi" w:hAnsiTheme="minorHAnsi" w:cstheme="minorHAnsi"/>
          <w:sz w:val="18"/>
          <w:szCs w:val="18"/>
          <w:lang w:val="en-US"/>
        </w:rPr>
        <w:t xml:space="preserve">The course leaders of all the </w:t>
      </w:r>
      <w:proofErr w:type="gramStart"/>
      <w:r w:rsidRPr="004D6F56">
        <w:rPr>
          <w:rFonts w:asciiTheme="minorHAnsi" w:hAnsiTheme="minorHAnsi" w:cstheme="minorHAnsi"/>
          <w:sz w:val="18"/>
          <w:szCs w:val="18"/>
          <w:lang w:val="en-US"/>
        </w:rPr>
        <w:t>epi</w:t>
      </w:r>
      <w:proofErr w:type="gramEnd"/>
      <w:r w:rsidRPr="004D6F56">
        <w:rPr>
          <w:rFonts w:asciiTheme="minorHAnsi" w:hAnsiTheme="minorHAnsi" w:cstheme="minorHAnsi"/>
          <w:sz w:val="18"/>
          <w:szCs w:val="18"/>
          <w:lang w:val="en-US"/>
        </w:rPr>
        <w:t xml:space="preserve">-courses meet and discuss the content and the alignment. Some parts are repetitive, and should be, because the level of knowledge is still deeper in the consecutive courses. </w:t>
      </w:r>
    </w:p>
    <w:p w14:paraId="48760F12" w14:textId="77777777" w:rsidR="004D6F56" w:rsidRPr="00A12701" w:rsidRDefault="004D6F56" w:rsidP="00A12701">
      <w:pPr>
        <w:rPr>
          <w:rFonts w:asciiTheme="minorHAnsi" w:hAnsiTheme="minorHAnsi" w:cstheme="minorHAnsi"/>
          <w:i/>
          <w:iCs/>
          <w:sz w:val="18"/>
          <w:szCs w:val="18"/>
          <w:lang w:val="en-US"/>
        </w:rPr>
      </w:pPr>
    </w:p>
    <w:p w14:paraId="7DBF5F0E" w14:textId="2CFB63A6" w:rsidR="00360D69" w:rsidRDefault="00360D69" w:rsidP="00625330">
      <w:pPr>
        <w:pStyle w:val="ListParagraph"/>
        <w:numPr>
          <w:ilvl w:val="0"/>
          <w:numId w:val="3"/>
        </w:numPr>
        <w:rPr>
          <w:rFonts w:asciiTheme="minorHAnsi" w:hAnsiTheme="minorHAnsi" w:cstheme="minorHAnsi"/>
          <w:i/>
          <w:iCs/>
          <w:sz w:val="18"/>
          <w:szCs w:val="18"/>
          <w:lang w:val="en-US"/>
        </w:rPr>
      </w:pPr>
      <w:r w:rsidRPr="00312946">
        <w:rPr>
          <w:rFonts w:asciiTheme="minorHAnsi" w:hAnsiTheme="minorHAnsi" w:cstheme="minorHAnsi"/>
          <w:i/>
          <w:iCs/>
          <w:sz w:val="18"/>
          <w:szCs w:val="18"/>
          <w:lang w:val="en-US"/>
        </w:rPr>
        <w:t xml:space="preserve">How </w:t>
      </w:r>
      <w:r w:rsidR="00E16813" w:rsidRPr="00312946">
        <w:rPr>
          <w:rFonts w:asciiTheme="minorHAnsi" w:hAnsiTheme="minorHAnsi" w:cstheme="minorHAnsi"/>
          <w:i/>
          <w:iCs/>
          <w:color w:val="000000"/>
          <w:sz w:val="18"/>
          <w:szCs w:val="18"/>
          <w:lang w:val="en-US"/>
        </w:rPr>
        <w:t xml:space="preserve">do examinations and assessment criteria ensure that students achieve the learning outcomes of the course? </w:t>
      </w:r>
      <w:r w:rsidR="00551F4A" w:rsidRPr="00312946">
        <w:rPr>
          <w:rFonts w:asciiTheme="minorHAnsi" w:hAnsiTheme="minorHAnsi" w:cstheme="minorHAnsi"/>
          <w:i/>
          <w:iCs/>
          <w:color w:val="000000"/>
          <w:sz w:val="18"/>
          <w:szCs w:val="18"/>
          <w:lang w:val="en-US"/>
        </w:rPr>
        <w:t>(</w:t>
      </w:r>
      <w:r w:rsidRPr="00312946">
        <w:rPr>
          <w:rFonts w:asciiTheme="minorHAnsi" w:hAnsiTheme="minorHAnsi" w:cstheme="minorHAnsi"/>
          <w:i/>
          <w:iCs/>
          <w:sz w:val="18"/>
          <w:szCs w:val="18"/>
          <w:lang w:val="en-US"/>
        </w:rPr>
        <w:t xml:space="preserve">Reflect on the choice of examination form and formative </w:t>
      </w:r>
      <w:r w:rsidR="00203ECB" w:rsidRPr="00312946">
        <w:rPr>
          <w:rFonts w:asciiTheme="minorHAnsi" w:hAnsiTheme="minorHAnsi" w:cstheme="minorHAnsi"/>
          <w:i/>
          <w:iCs/>
          <w:sz w:val="18"/>
          <w:szCs w:val="18"/>
          <w:lang w:val="en-US"/>
        </w:rPr>
        <w:t>assessments</w:t>
      </w:r>
      <w:r w:rsidR="00551F4A" w:rsidRPr="00312946">
        <w:rPr>
          <w:rFonts w:asciiTheme="minorHAnsi" w:hAnsiTheme="minorHAnsi" w:cstheme="minorHAnsi"/>
          <w:i/>
          <w:iCs/>
          <w:sz w:val="18"/>
          <w:szCs w:val="18"/>
          <w:lang w:val="en-US"/>
        </w:rPr>
        <w:t>.)</w:t>
      </w:r>
    </w:p>
    <w:p w14:paraId="69766158" w14:textId="77777777" w:rsidR="00A12701" w:rsidRDefault="00A12701" w:rsidP="00A12701">
      <w:pPr>
        <w:pStyle w:val="ListParagraph"/>
        <w:rPr>
          <w:rFonts w:asciiTheme="minorHAnsi" w:hAnsiTheme="minorHAnsi" w:cstheme="minorHAnsi"/>
          <w:i/>
          <w:iCs/>
          <w:sz w:val="18"/>
          <w:szCs w:val="18"/>
          <w:lang w:val="en-US"/>
        </w:rPr>
      </w:pPr>
    </w:p>
    <w:p w14:paraId="432A9B57" w14:textId="200ACB16" w:rsidR="0017701D" w:rsidRPr="00A12701" w:rsidRDefault="00A12701" w:rsidP="00A12701">
      <w:pPr>
        <w:rPr>
          <w:rFonts w:asciiTheme="minorHAnsi" w:hAnsiTheme="minorHAnsi" w:cstheme="minorHAnsi"/>
          <w:sz w:val="18"/>
          <w:szCs w:val="18"/>
          <w:lang w:val="en-US"/>
        </w:rPr>
      </w:pPr>
      <w:r w:rsidRPr="00A12701">
        <w:rPr>
          <w:rFonts w:asciiTheme="minorHAnsi" w:hAnsiTheme="minorHAnsi" w:cstheme="minorHAnsi"/>
          <w:sz w:val="18"/>
          <w:szCs w:val="18"/>
          <w:lang w:val="en-US"/>
        </w:rPr>
        <w:t xml:space="preserve">All examinations focus on interpretation and application of the content learned during lectures and course material. It is a mix of group discussions and individual assignments. All assignments are put in the order of when brought up during the course to get alignment, and it is </w:t>
      </w:r>
      <w:proofErr w:type="gramStart"/>
      <w:r w:rsidRPr="00A12701">
        <w:rPr>
          <w:rFonts w:asciiTheme="minorHAnsi" w:hAnsiTheme="minorHAnsi" w:cstheme="minorHAnsi"/>
          <w:sz w:val="18"/>
          <w:szCs w:val="18"/>
          <w:lang w:val="en-US"/>
        </w:rPr>
        <w:t>a progress</w:t>
      </w:r>
      <w:proofErr w:type="gramEnd"/>
      <w:r w:rsidRPr="00A12701">
        <w:rPr>
          <w:rFonts w:asciiTheme="minorHAnsi" w:hAnsiTheme="minorHAnsi" w:cstheme="minorHAnsi"/>
          <w:sz w:val="18"/>
          <w:szCs w:val="18"/>
          <w:lang w:val="en-US"/>
        </w:rPr>
        <w:t xml:space="preserve"> in terms of level.</w:t>
      </w:r>
    </w:p>
    <w:p w14:paraId="7A7A9B38" w14:textId="54962FBF" w:rsidR="00360D69" w:rsidRDefault="00360D69" w:rsidP="00360D69">
      <w:pPr>
        <w:pStyle w:val="Heading2"/>
        <w:rPr>
          <w:lang w:val="en-US"/>
        </w:rPr>
      </w:pPr>
      <w:r w:rsidRPr="00551F4A">
        <w:rPr>
          <w:lang w:val="en-US"/>
        </w:rPr>
        <w:t xml:space="preserve">Course </w:t>
      </w:r>
      <w:r w:rsidR="00CF70B1">
        <w:rPr>
          <w:lang w:val="en-US"/>
        </w:rPr>
        <w:t>leader</w:t>
      </w:r>
      <w:r w:rsidRPr="00551F4A">
        <w:rPr>
          <w:lang w:val="en-US"/>
        </w:rPr>
        <w:t xml:space="preserve">’s conclusions and suggestions for improvement </w:t>
      </w:r>
    </w:p>
    <w:p w14:paraId="20B295BE" w14:textId="77777777" w:rsidR="0017701D" w:rsidRDefault="0017701D" w:rsidP="0017701D">
      <w:pPr>
        <w:rPr>
          <w:lang w:val="en-US"/>
        </w:rPr>
      </w:pPr>
    </w:p>
    <w:p w14:paraId="36326882" w14:textId="61E56D8A" w:rsidR="00052690" w:rsidRPr="00A641BA" w:rsidRDefault="0067077F" w:rsidP="0017701D">
      <w:pPr>
        <w:rPr>
          <w:rFonts w:ascii="Calibri" w:hAnsi="Calibri" w:cs="Calibri"/>
          <w:sz w:val="18"/>
          <w:szCs w:val="18"/>
          <w:lang w:val="en-GB"/>
        </w:rPr>
      </w:pPr>
      <w:r w:rsidRPr="00A641BA">
        <w:rPr>
          <w:rFonts w:ascii="Calibri" w:hAnsi="Calibri" w:cs="Calibri"/>
          <w:sz w:val="18"/>
          <w:szCs w:val="18"/>
          <w:lang w:val="en-GB"/>
        </w:rPr>
        <w:t xml:space="preserve">The course works well and has good </w:t>
      </w:r>
      <w:r w:rsidR="00A641BA" w:rsidRPr="00A641BA">
        <w:rPr>
          <w:rFonts w:ascii="Calibri" w:hAnsi="Calibri" w:cs="Calibri"/>
          <w:sz w:val="18"/>
          <w:szCs w:val="18"/>
          <w:lang w:val="en-GB"/>
        </w:rPr>
        <w:t>evaluation</w:t>
      </w:r>
      <w:r w:rsidR="004145A7" w:rsidRPr="00A641BA">
        <w:rPr>
          <w:rFonts w:ascii="Calibri" w:hAnsi="Calibri" w:cs="Calibri"/>
          <w:sz w:val="18"/>
          <w:szCs w:val="18"/>
          <w:lang w:val="en-GB"/>
        </w:rPr>
        <w:t xml:space="preserve"> results There are no obvious aspects for improvements </w:t>
      </w:r>
      <w:proofErr w:type="gramStart"/>
      <w:r w:rsidR="004145A7" w:rsidRPr="00A641BA">
        <w:rPr>
          <w:rFonts w:ascii="Calibri" w:hAnsi="Calibri" w:cs="Calibri"/>
          <w:sz w:val="18"/>
          <w:szCs w:val="18"/>
          <w:lang w:val="en-GB"/>
        </w:rPr>
        <w:t>at the moment</w:t>
      </w:r>
      <w:proofErr w:type="gramEnd"/>
      <w:r w:rsidR="004145A7" w:rsidRPr="00A641BA">
        <w:rPr>
          <w:rFonts w:ascii="Calibri" w:hAnsi="Calibri" w:cs="Calibri"/>
          <w:sz w:val="18"/>
          <w:szCs w:val="18"/>
          <w:lang w:val="en-GB"/>
        </w:rPr>
        <w:t xml:space="preserve">. We constantly try to improve details. I plan to re-record my </w:t>
      </w:r>
      <w:r w:rsidR="00A641BA" w:rsidRPr="00A641BA">
        <w:rPr>
          <w:rFonts w:ascii="Calibri" w:hAnsi="Calibri" w:cs="Calibri"/>
          <w:sz w:val="18"/>
          <w:szCs w:val="18"/>
          <w:lang w:val="en-GB"/>
        </w:rPr>
        <w:t xml:space="preserve">recorded lectures until next time if I manage time wise. </w:t>
      </w:r>
    </w:p>
    <w:p w14:paraId="485B880C" w14:textId="7FA6163E" w:rsidR="00137141" w:rsidRPr="0067077F" w:rsidRDefault="009B20BC" w:rsidP="009D66E5">
      <w:pPr>
        <w:pStyle w:val="Heading4"/>
        <w:rPr>
          <w:rFonts w:asciiTheme="majorHAnsi" w:hAnsiTheme="majorHAnsi"/>
          <w:i/>
          <w:color w:val="4F81BD" w:themeColor="accent1"/>
          <w:sz w:val="26"/>
          <w:szCs w:val="26"/>
          <w:lang w:val="en-GB"/>
        </w:rPr>
      </w:pPr>
      <w:r w:rsidRPr="0067077F">
        <w:rPr>
          <w:rFonts w:asciiTheme="majorHAnsi" w:hAnsiTheme="majorHAnsi"/>
          <w:color w:val="4F81BD" w:themeColor="accent1"/>
          <w:sz w:val="26"/>
          <w:szCs w:val="26"/>
          <w:lang w:val="en-GB"/>
        </w:rPr>
        <w:t>Other comments</w:t>
      </w:r>
    </w:p>
    <w:sectPr w:rsidR="00137141" w:rsidRPr="0067077F" w:rsidSect="00FA7B83">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628B" w14:textId="77777777" w:rsidR="000A1729" w:rsidRDefault="000A1729" w:rsidP="009D56B4">
      <w:r>
        <w:separator/>
      </w:r>
    </w:p>
  </w:endnote>
  <w:endnote w:type="continuationSeparator" w:id="0">
    <w:p w14:paraId="4F2A31FA" w14:textId="77777777" w:rsidR="000A1729" w:rsidRDefault="000A1729"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A56D" w14:textId="7CAA3FAB" w:rsidR="00285470" w:rsidRDefault="00285470">
    <w:pPr>
      <w:pStyle w:val="Footer"/>
      <w:jc w:val="right"/>
    </w:pPr>
    <w:r>
      <w:t xml:space="preserve">Sida </w:t>
    </w:r>
    <w:r>
      <w:rPr>
        <w:b/>
      </w:rPr>
      <w:fldChar w:fldCharType="begin"/>
    </w:r>
    <w:r>
      <w:rPr>
        <w:b/>
      </w:rPr>
      <w:instrText>PAGE  \* Arabic  \* MERGEFORMAT</w:instrText>
    </w:r>
    <w:r>
      <w:rPr>
        <w:b/>
      </w:rPr>
      <w:fldChar w:fldCharType="separate"/>
    </w:r>
    <w:r w:rsidR="00E448E9">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E448E9">
      <w:rPr>
        <w:b/>
        <w:noProof/>
      </w:rPr>
      <w:t>2</w:t>
    </w:r>
    <w:r>
      <w:rPr>
        <w:b/>
      </w:rPr>
      <w:fldChar w:fldCharType="end"/>
    </w:r>
  </w:p>
  <w:p w14:paraId="307F8DA4" w14:textId="370CAF34" w:rsidR="0017701D" w:rsidRDefault="0017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FA83" w14:textId="77777777" w:rsidR="000A1729" w:rsidRDefault="000A1729" w:rsidP="009D56B4">
      <w:r>
        <w:separator/>
      </w:r>
    </w:p>
  </w:footnote>
  <w:footnote w:type="continuationSeparator" w:id="0">
    <w:p w14:paraId="2819A2D4" w14:textId="77777777" w:rsidR="000A1729" w:rsidRDefault="000A1729"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46163E21" w14:textId="53477AD8" w:rsidR="009D56B4" w:rsidRDefault="009D56B4">
    <w:pPr>
      <w:pStyle w:val="Header"/>
    </w:pPr>
    <w:r>
      <w:rPr>
        <w:noProof/>
        <w:lang w:eastAsia="sv-SE"/>
      </w:rPr>
      <mc:AlternateContent>
        <mc:Choice Requires="wps">
          <w:drawing>
            <wp:anchor distT="0" distB="0" distL="114300" distR="114300" simplePos="0" relativeHeight="251659264" behindDoc="0" locked="0" layoutInCell="1" allowOverlap="1" wp14:anchorId="2AA28E61" wp14:editId="02B431F4">
              <wp:simplePos x="0" y="0"/>
              <wp:positionH relativeFrom="column">
                <wp:posOffset>2847974</wp:posOffset>
              </wp:positionH>
              <wp:positionV relativeFrom="paragraph">
                <wp:posOffset>264795</wp:posOffset>
              </wp:positionV>
              <wp:extent cx="3643313"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4331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31083" w14:textId="74381274" w:rsidR="009D56B4" w:rsidRPr="005B352A" w:rsidRDefault="009D56B4">
                          <w:pPr>
                            <w:rPr>
                              <w:rFonts w:asciiTheme="minorHAnsi" w:hAnsiTheme="minorHAnsi" w:cstheme="minorHAnsi"/>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28E61" id="_x0000_t202" coordsize="21600,21600" o:spt="202" path="m,l,21600r21600,l21600,xe">
              <v:stroke joinstyle="miter"/>
              <v:path gradientshapeok="t" o:connecttype="rect"/>
            </v:shapetype>
            <v:shape id="Text Box 1" o:spid="_x0000_s1026" type="#_x0000_t202" style="position:absolute;margin-left:224.25pt;margin-top:20.85pt;width:286.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dMdQIAAGU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" fillcolor="white [3201]" stroked="f" strokeweight=".5pt">
              <v:textbox>
                <w:txbxContent>
                  <w:p w14:paraId="3ED31083" w14:textId="74381274" w:rsidR="009D56B4" w:rsidRPr="005B352A" w:rsidRDefault="009D56B4">
                    <w:pPr>
                      <w:rPr>
                        <w:rFonts w:asciiTheme="minorHAnsi" w:hAnsiTheme="minorHAnsi" w:cstheme="minorHAnsi"/>
                        <w:sz w:val="22"/>
                        <w:szCs w:val="22"/>
                        <w:lang w:val="en-GB"/>
                      </w:rPr>
                    </w:pPr>
                  </w:p>
                </w:txbxContent>
              </v:textbox>
            </v:shape>
          </w:pict>
        </mc:Fallback>
      </mc:AlternateConten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EF84" w14:textId="1961EA88" w:rsidR="00FA7B83" w:rsidRPr="005B352A" w:rsidRDefault="00FA7B83" w:rsidP="00FA7B83">
    <w:pPr>
      <w:rPr>
        <w:rFonts w:asciiTheme="minorHAnsi" w:hAnsiTheme="minorHAnsi" w:cstheme="minorHAnsi"/>
        <w:sz w:val="22"/>
        <w:szCs w:val="22"/>
        <w:lang w:val="en-GB"/>
      </w:rPr>
    </w:pPr>
    <w:r>
      <w:rPr>
        <w:noProof/>
      </w:rPr>
      <w:drawing>
        <wp:inline distT="0" distB="0" distL="0" distR="0" wp14:anchorId="0ADEBA25" wp14:editId="1D97CCB9">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r w:rsidRPr="00FA7B83">
      <w:rPr>
        <w:lang w:val="en-GB"/>
      </w:rPr>
      <w:t xml:space="preserve">                                  </w:t>
    </w:r>
    <w:r>
      <w:rPr>
        <w:lang w:val="en-GB"/>
      </w:rPr>
      <w:t xml:space="preserve"> </w:t>
    </w:r>
    <w:r w:rsidRPr="005B352A">
      <w:rPr>
        <w:rFonts w:asciiTheme="minorHAnsi" w:hAnsiTheme="minorHAnsi" w:cstheme="minorHAnsi"/>
        <w:sz w:val="22"/>
        <w:szCs w:val="22"/>
        <w:lang w:val="en-GB"/>
      </w:rPr>
      <w:t>Course leader reflection</w:t>
    </w:r>
    <w:r>
      <w:rPr>
        <w:rFonts w:asciiTheme="minorHAnsi" w:hAnsiTheme="minorHAnsi" w:cstheme="minorHAnsi"/>
        <w:sz w:val="22"/>
        <w:szCs w:val="22"/>
        <w:lang w:val="en-GB"/>
      </w:rPr>
      <w:t xml:space="preserve"> </w:t>
    </w:r>
    <w:r w:rsidRPr="005B352A">
      <w:rPr>
        <w:rFonts w:asciiTheme="minorHAnsi" w:hAnsiTheme="minorHAnsi" w:cstheme="minorHAnsi"/>
        <w:sz w:val="22"/>
        <w:szCs w:val="22"/>
        <w:lang w:val="en-GB"/>
      </w:rPr>
      <w:t xml:space="preserve">template GPH </w:t>
    </w:r>
    <w:r>
      <w:rPr>
        <w:rFonts w:asciiTheme="minorHAnsi" w:hAnsiTheme="minorHAnsi" w:cstheme="minorHAnsi"/>
        <w:sz w:val="22"/>
        <w:szCs w:val="22"/>
        <w:lang w:val="en-GB"/>
      </w:rPr>
      <w:t>202</w:t>
    </w:r>
    <w:r w:rsidR="0057601A">
      <w:rPr>
        <w:rFonts w:asciiTheme="minorHAnsi" w:hAnsiTheme="minorHAnsi" w:cstheme="minorHAnsi"/>
        <w:sz w:val="22"/>
        <w:szCs w:val="22"/>
        <w:lang w:val="en-GB"/>
      </w:rPr>
      <w:t>3</w:t>
    </w:r>
  </w:p>
  <w:p w14:paraId="7E692DF6" w14:textId="39566CB3" w:rsidR="00FA7B83" w:rsidRPr="00FA7B83" w:rsidRDefault="00FA7B8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DDC"/>
    <w:multiLevelType w:val="hybridMultilevel"/>
    <w:tmpl w:val="CD84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290"/>
    <w:multiLevelType w:val="hybridMultilevel"/>
    <w:tmpl w:val="CF2ED6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A4C32"/>
    <w:multiLevelType w:val="multilevel"/>
    <w:tmpl w:val="B5F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B59E6"/>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35CA"/>
    <w:multiLevelType w:val="hybridMultilevel"/>
    <w:tmpl w:val="A2D8A7AE"/>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E30689"/>
    <w:multiLevelType w:val="hybridMultilevel"/>
    <w:tmpl w:val="CBE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E60C1"/>
    <w:multiLevelType w:val="hybridMultilevel"/>
    <w:tmpl w:val="4A6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5408A"/>
    <w:multiLevelType w:val="hybridMultilevel"/>
    <w:tmpl w:val="8AE28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31768E4"/>
    <w:multiLevelType w:val="multilevel"/>
    <w:tmpl w:val="952AD4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F3B48"/>
    <w:multiLevelType w:val="hybridMultilevel"/>
    <w:tmpl w:val="001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E48B6"/>
    <w:multiLevelType w:val="multilevel"/>
    <w:tmpl w:val="AEF44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25CC4"/>
    <w:multiLevelType w:val="hybridMultilevel"/>
    <w:tmpl w:val="1322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66610"/>
    <w:multiLevelType w:val="hybridMultilevel"/>
    <w:tmpl w:val="8AD8F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01790"/>
    <w:multiLevelType w:val="hybridMultilevel"/>
    <w:tmpl w:val="5D922B86"/>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412688">
    <w:abstractNumId w:val="5"/>
  </w:num>
  <w:num w:numId="2" w16cid:durableId="684211175">
    <w:abstractNumId w:val="0"/>
  </w:num>
  <w:num w:numId="3" w16cid:durableId="1290478928">
    <w:abstractNumId w:val="6"/>
  </w:num>
  <w:num w:numId="4" w16cid:durableId="787546463">
    <w:abstractNumId w:val="12"/>
  </w:num>
  <w:num w:numId="5" w16cid:durableId="671756735">
    <w:abstractNumId w:val="1"/>
  </w:num>
  <w:num w:numId="6" w16cid:durableId="757873972">
    <w:abstractNumId w:val="4"/>
  </w:num>
  <w:num w:numId="7" w16cid:durableId="633753786">
    <w:abstractNumId w:val="13"/>
  </w:num>
  <w:num w:numId="8" w16cid:durableId="1327629240">
    <w:abstractNumId w:val="11"/>
  </w:num>
  <w:num w:numId="9" w16cid:durableId="1922521417">
    <w:abstractNumId w:val="14"/>
  </w:num>
  <w:num w:numId="10" w16cid:durableId="60561773">
    <w:abstractNumId w:val="2"/>
  </w:num>
  <w:num w:numId="11" w16cid:durableId="1108429249">
    <w:abstractNumId w:val="9"/>
  </w:num>
  <w:num w:numId="12" w16cid:durableId="1670326841">
    <w:abstractNumId w:val="3"/>
  </w:num>
  <w:num w:numId="13" w16cid:durableId="1419205323">
    <w:abstractNumId w:val="7"/>
  </w:num>
  <w:num w:numId="14" w16cid:durableId="1781342301">
    <w:abstractNumId w:val="10"/>
  </w:num>
  <w:num w:numId="15" w16cid:durableId="377514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52690"/>
    <w:rsid w:val="000813E8"/>
    <w:rsid w:val="00084E33"/>
    <w:rsid w:val="0008634E"/>
    <w:rsid w:val="00086C1D"/>
    <w:rsid w:val="000A1729"/>
    <w:rsid w:val="000C2851"/>
    <w:rsid w:val="000D61CC"/>
    <w:rsid w:val="000F2950"/>
    <w:rsid w:val="00121457"/>
    <w:rsid w:val="00137141"/>
    <w:rsid w:val="00140910"/>
    <w:rsid w:val="001503F2"/>
    <w:rsid w:val="00171153"/>
    <w:rsid w:val="0017701D"/>
    <w:rsid w:val="00182816"/>
    <w:rsid w:val="00184352"/>
    <w:rsid w:val="001947C8"/>
    <w:rsid w:val="001A5C54"/>
    <w:rsid w:val="001C1165"/>
    <w:rsid w:val="001C58BD"/>
    <w:rsid w:val="00203ECB"/>
    <w:rsid w:val="0022423F"/>
    <w:rsid w:val="00246E46"/>
    <w:rsid w:val="002471A6"/>
    <w:rsid w:val="002705DA"/>
    <w:rsid w:val="0027127B"/>
    <w:rsid w:val="00275956"/>
    <w:rsid w:val="00275D17"/>
    <w:rsid w:val="00276A48"/>
    <w:rsid w:val="002833B7"/>
    <w:rsid w:val="00285470"/>
    <w:rsid w:val="0028717C"/>
    <w:rsid w:val="002B7356"/>
    <w:rsid w:val="002B7B85"/>
    <w:rsid w:val="002C0389"/>
    <w:rsid w:val="002C0C69"/>
    <w:rsid w:val="002F6C4E"/>
    <w:rsid w:val="003054ED"/>
    <w:rsid w:val="003056D9"/>
    <w:rsid w:val="00312946"/>
    <w:rsid w:val="00326A68"/>
    <w:rsid w:val="00326B40"/>
    <w:rsid w:val="0035299E"/>
    <w:rsid w:val="00360D69"/>
    <w:rsid w:val="003618BD"/>
    <w:rsid w:val="003856E6"/>
    <w:rsid w:val="00397B50"/>
    <w:rsid w:val="003A4F46"/>
    <w:rsid w:val="003A5643"/>
    <w:rsid w:val="003A7EA4"/>
    <w:rsid w:val="003B407D"/>
    <w:rsid w:val="003C6E42"/>
    <w:rsid w:val="003D07F8"/>
    <w:rsid w:val="003D0D28"/>
    <w:rsid w:val="003D7A1B"/>
    <w:rsid w:val="003E2150"/>
    <w:rsid w:val="003E2B4B"/>
    <w:rsid w:val="003E3E4D"/>
    <w:rsid w:val="003E6488"/>
    <w:rsid w:val="00410E16"/>
    <w:rsid w:val="004145A7"/>
    <w:rsid w:val="00440DD1"/>
    <w:rsid w:val="00441017"/>
    <w:rsid w:val="00452F29"/>
    <w:rsid w:val="00466F14"/>
    <w:rsid w:val="004761CB"/>
    <w:rsid w:val="004947D7"/>
    <w:rsid w:val="004A5BB8"/>
    <w:rsid w:val="004D6F56"/>
    <w:rsid w:val="004E3E53"/>
    <w:rsid w:val="004F3FB0"/>
    <w:rsid w:val="0051346E"/>
    <w:rsid w:val="0052532E"/>
    <w:rsid w:val="00526EFE"/>
    <w:rsid w:val="005405CB"/>
    <w:rsid w:val="0054315D"/>
    <w:rsid w:val="00550B9A"/>
    <w:rsid w:val="00551F4A"/>
    <w:rsid w:val="00567DF1"/>
    <w:rsid w:val="0057601A"/>
    <w:rsid w:val="005B352A"/>
    <w:rsid w:val="005B5FC1"/>
    <w:rsid w:val="00616D51"/>
    <w:rsid w:val="00616FD2"/>
    <w:rsid w:val="006201F9"/>
    <w:rsid w:val="006476A7"/>
    <w:rsid w:val="00661B09"/>
    <w:rsid w:val="0067077F"/>
    <w:rsid w:val="00673D30"/>
    <w:rsid w:val="00690753"/>
    <w:rsid w:val="006B2B0C"/>
    <w:rsid w:val="00702617"/>
    <w:rsid w:val="007032BF"/>
    <w:rsid w:val="007072ED"/>
    <w:rsid w:val="00723D45"/>
    <w:rsid w:val="00734E5C"/>
    <w:rsid w:val="00771052"/>
    <w:rsid w:val="0079188E"/>
    <w:rsid w:val="007A6A19"/>
    <w:rsid w:val="00800CFE"/>
    <w:rsid w:val="008020D4"/>
    <w:rsid w:val="00846A87"/>
    <w:rsid w:val="00867C2E"/>
    <w:rsid w:val="008958A1"/>
    <w:rsid w:val="00896987"/>
    <w:rsid w:val="00903903"/>
    <w:rsid w:val="009075C2"/>
    <w:rsid w:val="009158CA"/>
    <w:rsid w:val="0094525B"/>
    <w:rsid w:val="0094613E"/>
    <w:rsid w:val="009554D6"/>
    <w:rsid w:val="00970A85"/>
    <w:rsid w:val="009A4DB5"/>
    <w:rsid w:val="009A5239"/>
    <w:rsid w:val="009B20BC"/>
    <w:rsid w:val="009C68F8"/>
    <w:rsid w:val="009D56B4"/>
    <w:rsid w:val="009D66E5"/>
    <w:rsid w:val="00A12701"/>
    <w:rsid w:val="00A164F8"/>
    <w:rsid w:val="00A4495C"/>
    <w:rsid w:val="00A641BA"/>
    <w:rsid w:val="00A6643D"/>
    <w:rsid w:val="00A70564"/>
    <w:rsid w:val="00A770F0"/>
    <w:rsid w:val="00A80901"/>
    <w:rsid w:val="00A85242"/>
    <w:rsid w:val="00AD2AD6"/>
    <w:rsid w:val="00AD3D35"/>
    <w:rsid w:val="00AE1503"/>
    <w:rsid w:val="00AF7C47"/>
    <w:rsid w:val="00B06890"/>
    <w:rsid w:val="00B2178D"/>
    <w:rsid w:val="00B238BF"/>
    <w:rsid w:val="00B616BE"/>
    <w:rsid w:val="00B62D0B"/>
    <w:rsid w:val="00BB18A1"/>
    <w:rsid w:val="00BC7363"/>
    <w:rsid w:val="00BF5F58"/>
    <w:rsid w:val="00C04BDC"/>
    <w:rsid w:val="00C142BA"/>
    <w:rsid w:val="00C24198"/>
    <w:rsid w:val="00C51D51"/>
    <w:rsid w:val="00C91C23"/>
    <w:rsid w:val="00CC20E4"/>
    <w:rsid w:val="00CF20B6"/>
    <w:rsid w:val="00CF70B1"/>
    <w:rsid w:val="00D13C4C"/>
    <w:rsid w:val="00D219BE"/>
    <w:rsid w:val="00D37C86"/>
    <w:rsid w:val="00D544EB"/>
    <w:rsid w:val="00D54A24"/>
    <w:rsid w:val="00DC4126"/>
    <w:rsid w:val="00DD1CB6"/>
    <w:rsid w:val="00DF0711"/>
    <w:rsid w:val="00DF255C"/>
    <w:rsid w:val="00E16813"/>
    <w:rsid w:val="00E3255B"/>
    <w:rsid w:val="00E448E9"/>
    <w:rsid w:val="00E777AB"/>
    <w:rsid w:val="00E818FC"/>
    <w:rsid w:val="00E94EA7"/>
    <w:rsid w:val="00E97E33"/>
    <w:rsid w:val="00EC08CB"/>
    <w:rsid w:val="00ED102B"/>
    <w:rsid w:val="00ED4AA1"/>
    <w:rsid w:val="00EE534C"/>
    <w:rsid w:val="00EF1FA3"/>
    <w:rsid w:val="00F1379E"/>
    <w:rsid w:val="00F3470E"/>
    <w:rsid w:val="00F6143A"/>
    <w:rsid w:val="00F71EED"/>
    <w:rsid w:val="00F914AE"/>
    <w:rsid w:val="00F96488"/>
    <w:rsid w:val="00FA7B83"/>
    <w:rsid w:val="00FB75DB"/>
    <w:rsid w:val="00FC3BD2"/>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86CB"/>
  <w15:docId w15:val="{F7CB515B-9937-4A86-8A75-F51E6B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E16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68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D56B4"/>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56B4"/>
  </w:style>
  <w:style w:type="paragraph" w:styleId="Footer">
    <w:name w:val="footer"/>
    <w:basedOn w:val="Normal"/>
    <w:link w:val="Foot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56B4"/>
  </w:style>
  <w:style w:type="paragraph" w:styleId="BalloonText">
    <w:name w:val="Balloon Text"/>
    <w:basedOn w:val="Normal"/>
    <w:link w:val="BalloonTextChar"/>
    <w:uiPriority w:val="99"/>
    <w:semiHidden/>
    <w:unhideWhenUsed/>
    <w:rsid w:val="009D56B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D56B4"/>
    <w:rPr>
      <w:rFonts w:ascii="Tahoma" w:hAnsi="Tahoma" w:cs="Tahoma"/>
      <w:sz w:val="16"/>
      <w:szCs w:val="16"/>
    </w:rPr>
  </w:style>
  <w:style w:type="character" w:customStyle="1" w:styleId="Heading4Char">
    <w:name w:val="Heading 4 Char"/>
    <w:basedOn w:val="DefaultParagraphFont"/>
    <w:link w:val="Heading4"/>
    <w:rsid w:val="009D56B4"/>
    <w:rPr>
      <w:rFonts w:ascii="Arial" w:eastAsia="Times New Roman" w:hAnsi="Arial" w:cs="Times New Roman"/>
      <w:b/>
      <w:bCs/>
      <w:sz w:val="20"/>
      <w:szCs w:val="28"/>
      <w:lang w:eastAsia="sv-SE"/>
    </w:rPr>
  </w:style>
  <w:style w:type="table" w:styleId="TableGrid">
    <w:name w:val="Table Grid"/>
    <w:basedOn w:val="TableNorma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FC1"/>
    <w:rPr>
      <w:color w:val="808080"/>
    </w:rPr>
  </w:style>
  <w:style w:type="paragraph" w:styleId="ListParagraph">
    <w:name w:val="List Paragraph"/>
    <w:basedOn w:val="Normal"/>
    <w:uiPriority w:val="34"/>
    <w:qFormat/>
    <w:rsid w:val="00DC4126"/>
    <w:pPr>
      <w:ind w:left="720"/>
      <w:contextualSpacing/>
    </w:pPr>
  </w:style>
  <w:style w:type="character" w:customStyle="1" w:styleId="Heading1Char">
    <w:name w:val="Heading 1 Char"/>
    <w:basedOn w:val="DefaultParagraphFont"/>
    <w:link w:val="Heading1"/>
    <w:uiPriority w:val="9"/>
    <w:rsid w:val="00E16813"/>
    <w:rPr>
      <w:rFonts w:asciiTheme="majorHAnsi" w:eastAsiaTheme="majorEastAsia" w:hAnsiTheme="majorHAnsi" w:cstheme="majorBidi"/>
      <w:b/>
      <w:bCs/>
      <w:color w:val="365F91" w:themeColor="accent1" w:themeShade="BF"/>
      <w:sz w:val="28"/>
      <w:szCs w:val="28"/>
      <w:lang w:eastAsia="sv-SE"/>
    </w:rPr>
  </w:style>
  <w:style w:type="character" w:customStyle="1" w:styleId="Heading2Char">
    <w:name w:val="Heading 2 Char"/>
    <w:basedOn w:val="DefaultParagraphFont"/>
    <w:link w:val="Heading2"/>
    <w:uiPriority w:val="9"/>
    <w:rsid w:val="00E16813"/>
    <w:rPr>
      <w:rFonts w:asciiTheme="majorHAnsi" w:eastAsiaTheme="majorEastAsia" w:hAnsiTheme="majorHAnsi" w:cstheme="majorBidi"/>
      <w:b/>
      <w:bCs/>
      <w:color w:val="4F81BD" w:themeColor="accent1"/>
      <w:sz w:val="26"/>
      <w:szCs w:val="26"/>
      <w:lang w:eastAsia="sv-SE"/>
    </w:rPr>
  </w:style>
  <w:style w:type="paragraph" w:customStyle="1" w:styleId="Default">
    <w:name w:val="Default"/>
    <w:rsid w:val="00E16813"/>
    <w:pPr>
      <w:autoSpaceDE w:val="0"/>
      <w:autoSpaceDN w:val="0"/>
      <w:adjustRightInd w:val="0"/>
      <w:spacing w:after="0" w:line="240" w:lineRule="auto"/>
    </w:pPr>
    <w:rPr>
      <w:rFonts w:ascii="Arial" w:hAnsi="Arial" w:cs="Arial"/>
      <w:color w:val="000000"/>
      <w:sz w:val="24"/>
      <w:szCs w:val="24"/>
      <w:lang w:val="en-GB" w:eastAsia="en-GB" w:bidi="en-GB"/>
    </w:rPr>
  </w:style>
  <w:style w:type="paragraph" w:styleId="NoSpacing">
    <w:name w:val="No Spacing"/>
    <w:uiPriority w:val="1"/>
    <w:qFormat/>
    <w:rsid w:val="00E16813"/>
    <w:pPr>
      <w:spacing w:after="0" w:line="240" w:lineRule="auto"/>
    </w:pPr>
    <w:rPr>
      <w:lang w:val="en-GB" w:eastAsia="en-GB" w:bidi="en-GB"/>
    </w:rPr>
  </w:style>
  <w:style w:type="table" w:styleId="GridTable4-Accent3">
    <w:name w:val="Grid Table 4 Accent 3"/>
    <w:basedOn w:val="TableNormal"/>
    <w:uiPriority w:val="49"/>
    <w:rsid w:val="006B2B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2471A6"/>
    <w:rPr>
      <w:sz w:val="16"/>
      <w:szCs w:val="16"/>
    </w:rPr>
  </w:style>
  <w:style w:type="paragraph" w:styleId="CommentText">
    <w:name w:val="annotation text"/>
    <w:basedOn w:val="Normal"/>
    <w:link w:val="CommentTextChar"/>
    <w:uiPriority w:val="99"/>
    <w:semiHidden/>
    <w:unhideWhenUsed/>
    <w:rsid w:val="002471A6"/>
    <w:rPr>
      <w:sz w:val="20"/>
      <w:szCs w:val="20"/>
    </w:rPr>
  </w:style>
  <w:style w:type="character" w:customStyle="1" w:styleId="CommentTextChar">
    <w:name w:val="Comment Text Char"/>
    <w:basedOn w:val="DefaultParagraphFont"/>
    <w:link w:val="CommentText"/>
    <w:uiPriority w:val="99"/>
    <w:semiHidden/>
    <w:rsid w:val="002471A6"/>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2471A6"/>
    <w:rPr>
      <w:b/>
      <w:bCs/>
    </w:rPr>
  </w:style>
  <w:style w:type="character" w:customStyle="1" w:styleId="CommentSubjectChar">
    <w:name w:val="Comment Subject Char"/>
    <w:basedOn w:val="CommentTextChar"/>
    <w:link w:val="CommentSubject"/>
    <w:uiPriority w:val="99"/>
    <w:semiHidden/>
    <w:rsid w:val="002471A6"/>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06592">
      <w:bodyDiv w:val="1"/>
      <w:marLeft w:val="0"/>
      <w:marRight w:val="0"/>
      <w:marTop w:val="0"/>
      <w:marBottom w:val="0"/>
      <w:divBdr>
        <w:top w:val="none" w:sz="0" w:space="0" w:color="auto"/>
        <w:left w:val="none" w:sz="0" w:space="0" w:color="auto"/>
        <w:bottom w:val="none" w:sz="0" w:space="0" w:color="auto"/>
        <w:right w:val="none" w:sz="0" w:space="0" w:color="auto"/>
      </w:divBdr>
      <w:divsChild>
        <w:div w:id="53436194">
          <w:marLeft w:val="0"/>
          <w:marRight w:val="0"/>
          <w:marTop w:val="0"/>
          <w:marBottom w:val="0"/>
          <w:divBdr>
            <w:top w:val="none" w:sz="0" w:space="0" w:color="auto"/>
            <w:left w:val="none" w:sz="0" w:space="0" w:color="auto"/>
            <w:bottom w:val="none" w:sz="0" w:space="0" w:color="auto"/>
            <w:right w:val="none" w:sz="0" w:space="0" w:color="auto"/>
          </w:divBdr>
        </w:div>
      </w:divsChild>
    </w:div>
    <w:div w:id="944076958">
      <w:bodyDiv w:val="1"/>
      <w:marLeft w:val="0"/>
      <w:marRight w:val="0"/>
      <w:marTop w:val="0"/>
      <w:marBottom w:val="0"/>
      <w:divBdr>
        <w:top w:val="none" w:sz="0" w:space="0" w:color="auto"/>
        <w:left w:val="none" w:sz="0" w:space="0" w:color="auto"/>
        <w:bottom w:val="none" w:sz="0" w:space="0" w:color="auto"/>
        <w:right w:val="none" w:sz="0" w:space="0" w:color="auto"/>
      </w:divBdr>
      <w:divsChild>
        <w:div w:id="1692605667">
          <w:marLeft w:val="0"/>
          <w:marRight w:val="0"/>
          <w:marTop w:val="0"/>
          <w:marBottom w:val="0"/>
          <w:divBdr>
            <w:top w:val="none" w:sz="0" w:space="0" w:color="auto"/>
            <w:left w:val="none" w:sz="0" w:space="0" w:color="auto"/>
            <w:bottom w:val="none" w:sz="0" w:space="0" w:color="auto"/>
            <w:right w:val="none" w:sz="0" w:space="0" w:color="auto"/>
          </w:divBdr>
        </w:div>
      </w:divsChild>
    </w:div>
    <w:div w:id="16892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E3FD-94C4-4B84-96DF-1318EE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2</Pages>
  <Words>937</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Johanna Bergman</cp:lastModifiedBy>
  <cp:revision>34</cp:revision>
  <cp:lastPrinted>2015-02-10T12:22:00Z</cp:lastPrinted>
  <dcterms:created xsi:type="dcterms:W3CDTF">2024-11-25T08:28:00Z</dcterms:created>
  <dcterms:modified xsi:type="dcterms:W3CDTF">2025-01-09T09:32:00Z</dcterms:modified>
</cp:coreProperties>
</file>