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C8BD" w14:textId="77777777" w:rsidR="00E16813" w:rsidRPr="00E16813" w:rsidRDefault="00E16813" w:rsidP="00E16813">
      <w:pPr>
        <w:pStyle w:val="Heading1"/>
        <w:rPr>
          <w:rFonts w:cs="Times New Roman"/>
          <w:lang w:val="en-US"/>
        </w:rPr>
      </w:pPr>
      <w:bookmarkStart w:id="0" w:name="_Toc431290332"/>
      <w:r w:rsidRPr="00E16813">
        <w:rPr>
          <w:lang w:val="en-US"/>
        </w:rPr>
        <w:t>Course evaluation template</w:t>
      </w:r>
      <w:bookmarkEnd w:id="0"/>
      <w:r w:rsidRPr="00E16813">
        <w:rPr>
          <w:lang w:val="en-US"/>
        </w:rPr>
        <w:t xml:space="preserve"> </w:t>
      </w:r>
    </w:p>
    <w:p w14:paraId="64A90385" w14:textId="1FF72DF1" w:rsidR="00CF70B1" w:rsidRPr="00CF70B1" w:rsidRDefault="00E16813" w:rsidP="00CF70B1">
      <w:pPr>
        <w:rPr>
          <w:rFonts w:asciiTheme="minorHAnsi" w:hAnsiTheme="minorHAnsi" w:cstheme="minorHAnsi"/>
          <w:iCs/>
          <w:sz w:val="22"/>
          <w:szCs w:val="22"/>
          <w:lang w:val="en-US"/>
        </w:rPr>
      </w:pPr>
      <w:r w:rsidRPr="00CF70B1">
        <w:rPr>
          <w:rFonts w:asciiTheme="minorHAnsi" w:hAnsiTheme="minorHAnsi" w:cstheme="minorHAnsi"/>
          <w:sz w:val="22"/>
          <w:szCs w:val="22"/>
          <w:lang w:val="en-US"/>
        </w:rPr>
        <w:t xml:space="preserve">After the course has ended, the course </w:t>
      </w:r>
      <w:r w:rsidR="00CF70B1">
        <w:rPr>
          <w:rFonts w:asciiTheme="minorHAnsi" w:hAnsiTheme="minorHAnsi" w:cstheme="minorHAnsi"/>
          <w:sz w:val="22"/>
          <w:szCs w:val="22"/>
          <w:lang w:val="en-US"/>
        </w:rPr>
        <w:t xml:space="preserve">leader </w:t>
      </w:r>
      <w:r w:rsidR="003D07F8" w:rsidRPr="00CF70B1">
        <w:rPr>
          <w:rFonts w:asciiTheme="minorHAnsi" w:hAnsiTheme="minorHAnsi" w:cstheme="minorHAnsi"/>
          <w:sz w:val="22"/>
          <w:szCs w:val="22"/>
          <w:lang w:val="en-US"/>
        </w:rPr>
        <w:t xml:space="preserve">must </w:t>
      </w:r>
      <w:r w:rsidRPr="00CF70B1">
        <w:rPr>
          <w:rFonts w:asciiTheme="minorHAnsi" w:hAnsiTheme="minorHAnsi" w:cstheme="minorHAnsi"/>
          <w:sz w:val="22"/>
          <w:szCs w:val="22"/>
          <w:lang w:val="en-US"/>
        </w:rPr>
        <w:t>fill in this template.</w:t>
      </w:r>
      <w:r w:rsidR="00CF70B1" w:rsidRPr="00CF70B1">
        <w:rPr>
          <w:rFonts w:asciiTheme="minorHAnsi" w:hAnsiTheme="minorHAnsi" w:cstheme="minorHAnsi"/>
          <w:sz w:val="22"/>
          <w:szCs w:val="22"/>
          <w:lang w:val="en-US"/>
        </w:rPr>
        <w:t xml:space="preserve"> The program director and education management will use your reflections to make adaptations to the program and/or the next time the course is given. The reflections will also be posted on the program </w:t>
      </w:r>
      <w:proofErr w:type="gramStart"/>
      <w:r w:rsidR="00CF70B1" w:rsidRPr="00CF70B1">
        <w:rPr>
          <w:rFonts w:asciiTheme="minorHAnsi" w:hAnsiTheme="minorHAnsi" w:cstheme="minorHAnsi"/>
          <w:sz w:val="22"/>
          <w:szCs w:val="22"/>
          <w:lang w:val="en-US"/>
        </w:rPr>
        <w:t>web</w:t>
      </w:r>
      <w:proofErr w:type="gramEnd"/>
      <w:r w:rsidR="00CF70B1" w:rsidRPr="00CF70B1">
        <w:rPr>
          <w:rFonts w:asciiTheme="minorHAnsi" w:hAnsiTheme="minorHAnsi" w:cstheme="minorHAnsi"/>
          <w:sz w:val="22"/>
          <w:szCs w:val="22"/>
          <w:lang w:val="en-US"/>
        </w:rPr>
        <w:t xml:space="preserve"> for students to read.</w:t>
      </w:r>
    </w:p>
    <w:p w14:paraId="48739D93" w14:textId="77777777" w:rsidR="00E16813" w:rsidRDefault="00E16813" w:rsidP="00E16813">
      <w:pPr>
        <w:pStyle w:val="NoSpacing"/>
      </w:pPr>
    </w:p>
    <w:tbl>
      <w:tblPr>
        <w:tblStyle w:val="TableGrid"/>
        <w:tblW w:w="0" w:type="auto"/>
        <w:tblLook w:val="04A0" w:firstRow="1" w:lastRow="0" w:firstColumn="1" w:lastColumn="0" w:noHBand="0" w:noVBand="1"/>
      </w:tblPr>
      <w:tblGrid>
        <w:gridCol w:w="1271"/>
        <w:gridCol w:w="6615"/>
        <w:gridCol w:w="1130"/>
      </w:tblGrid>
      <w:tr w:rsidR="00E16813" w14:paraId="1CB6D1E5" w14:textId="77777777" w:rsidTr="0017251D">
        <w:tc>
          <w:tcPr>
            <w:tcW w:w="1271" w:type="dxa"/>
          </w:tcPr>
          <w:p w14:paraId="12A2506F" w14:textId="50F55210" w:rsidR="00661B09" w:rsidRDefault="00E16813" w:rsidP="00DD77FC">
            <w:pPr>
              <w:pStyle w:val="NoSpacing"/>
              <w:rPr>
                <w:b/>
                <w:sz w:val="18"/>
                <w:szCs w:val="18"/>
              </w:rPr>
            </w:pPr>
            <w:r w:rsidRPr="00715D1D">
              <w:rPr>
                <w:b/>
                <w:sz w:val="18"/>
                <w:szCs w:val="18"/>
              </w:rPr>
              <w:t>Course code</w:t>
            </w:r>
          </w:p>
          <w:p w14:paraId="74710C79" w14:textId="6B09FC7D" w:rsidR="00661B09" w:rsidRDefault="0007430E" w:rsidP="00DD77FC">
            <w:pPr>
              <w:pStyle w:val="NoSpacing"/>
              <w:rPr>
                <w:b/>
                <w:sz w:val="18"/>
                <w:szCs w:val="18"/>
              </w:rPr>
            </w:pPr>
            <w:r>
              <w:rPr>
                <w:b/>
                <w:sz w:val="18"/>
                <w:szCs w:val="18"/>
              </w:rPr>
              <w:t>4FH086</w:t>
            </w:r>
          </w:p>
          <w:p w14:paraId="27BE9CE9" w14:textId="77777777" w:rsidR="00E16813" w:rsidRPr="00715D1D" w:rsidRDefault="00E16813" w:rsidP="00DD77FC">
            <w:pPr>
              <w:pStyle w:val="NoSpacing"/>
              <w:rPr>
                <w:sz w:val="18"/>
                <w:szCs w:val="18"/>
              </w:rPr>
            </w:pPr>
          </w:p>
        </w:tc>
        <w:tc>
          <w:tcPr>
            <w:tcW w:w="6615" w:type="dxa"/>
          </w:tcPr>
          <w:p w14:paraId="15E06104" w14:textId="77777777" w:rsidR="00E16813" w:rsidRDefault="00E16813" w:rsidP="00DD77FC">
            <w:pPr>
              <w:pStyle w:val="NoSpacing"/>
              <w:rPr>
                <w:b/>
                <w:sz w:val="18"/>
                <w:szCs w:val="18"/>
              </w:rPr>
            </w:pPr>
            <w:r w:rsidRPr="00715D1D">
              <w:rPr>
                <w:b/>
                <w:sz w:val="18"/>
                <w:szCs w:val="18"/>
              </w:rPr>
              <w:t>Course title</w:t>
            </w:r>
          </w:p>
          <w:p w14:paraId="5BF6A580" w14:textId="20B925F4" w:rsidR="00661B09" w:rsidRDefault="0007430E" w:rsidP="00661B09">
            <w:pPr>
              <w:pStyle w:val="NoSpacing"/>
              <w:rPr>
                <w:b/>
                <w:sz w:val="18"/>
                <w:szCs w:val="18"/>
              </w:rPr>
            </w:pPr>
            <w:proofErr w:type="spellStart"/>
            <w:r>
              <w:rPr>
                <w:b/>
                <w:sz w:val="18"/>
                <w:szCs w:val="18"/>
              </w:rPr>
              <w:t>Epidemi</w:t>
            </w:r>
            <w:r w:rsidRPr="0007430E">
              <w:rPr>
                <w:b/>
                <w:sz w:val="18"/>
                <w:szCs w:val="18"/>
              </w:rPr>
              <w:t>ogical</w:t>
            </w:r>
            <w:proofErr w:type="spellEnd"/>
            <w:r w:rsidRPr="0007430E">
              <w:rPr>
                <w:b/>
                <w:sz w:val="18"/>
                <w:szCs w:val="18"/>
              </w:rPr>
              <w:t xml:space="preserve"> Methods for Studying Determinants of Health</w:t>
            </w:r>
          </w:p>
          <w:p w14:paraId="569653EF" w14:textId="789F6486" w:rsidR="00661B09" w:rsidRPr="00715D1D" w:rsidRDefault="00661B09" w:rsidP="00DD77FC">
            <w:pPr>
              <w:pStyle w:val="NoSpacing"/>
              <w:rPr>
                <w:sz w:val="18"/>
                <w:szCs w:val="18"/>
              </w:rPr>
            </w:pPr>
          </w:p>
        </w:tc>
        <w:tc>
          <w:tcPr>
            <w:tcW w:w="1130" w:type="dxa"/>
          </w:tcPr>
          <w:p w14:paraId="2205C682" w14:textId="77777777" w:rsidR="00E16813" w:rsidRDefault="00E16813" w:rsidP="00DD77FC">
            <w:pPr>
              <w:pStyle w:val="NoSpacing"/>
              <w:rPr>
                <w:b/>
                <w:sz w:val="18"/>
                <w:szCs w:val="18"/>
              </w:rPr>
            </w:pPr>
            <w:r w:rsidRPr="00715D1D">
              <w:rPr>
                <w:b/>
                <w:sz w:val="18"/>
                <w:szCs w:val="18"/>
              </w:rPr>
              <w:t>Credits</w:t>
            </w:r>
          </w:p>
          <w:p w14:paraId="601EE7FE" w14:textId="29CBCEF0" w:rsidR="00661B09" w:rsidRPr="00715D1D" w:rsidRDefault="0007430E" w:rsidP="00DD77FC">
            <w:pPr>
              <w:pStyle w:val="NoSpacing"/>
              <w:rPr>
                <w:sz w:val="18"/>
                <w:szCs w:val="18"/>
              </w:rPr>
            </w:pPr>
            <w:r>
              <w:rPr>
                <w:sz w:val="18"/>
                <w:szCs w:val="18"/>
              </w:rPr>
              <w:t>7.5</w:t>
            </w:r>
          </w:p>
        </w:tc>
      </w:tr>
      <w:tr w:rsidR="00E16813" w14:paraId="2E6A2183" w14:textId="77777777" w:rsidTr="0017251D">
        <w:tc>
          <w:tcPr>
            <w:tcW w:w="1271" w:type="dxa"/>
          </w:tcPr>
          <w:p w14:paraId="2C9EF0C5" w14:textId="77777777" w:rsidR="00E16813" w:rsidRDefault="00E16813" w:rsidP="00DD77FC">
            <w:pPr>
              <w:pStyle w:val="NoSpacing"/>
              <w:rPr>
                <w:b/>
                <w:sz w:val="18"/>
                <w:szCs w:val="18"/>
              </w:rPr>
            </w:pPr>
            <w:r w:rsidRPr="00715D1D">
              <w:rPr>
                <w:b/>
                <w:sz w:val="18"/>
                <w:szCs w:val="18"/>
              </w:rPr>
              <w:t>Semester</w:t>
            </w:r>
          </w:p>
          <w:p w14:paraId="3572197B" w14:textId="316F5FC0" w:rsidR="00661B09" w:rsidRDefault="0007430E" w:rsidP="00661B09">
            <w:pPr>
              <w:pStyle w:val="NoSpacing"/>
              <w:rPr>
                <w:b/>
                <w:sz w:val="18"/>
                <w:szCs w:val="18"/>
              </w:rPr>
            </w:pPr>
            <w:r>
              <w:rPr>
                <w:b/>
                <w:sz w:val="18"/>
                <w:szCs w:val="18"/>
              </w:rPr>
              <w:t>VT25</w:t>
            </w:r>
          </w:p>
          <w:p w14:paraId="31539473" w14:textId="77777777" w:rsidR="00E16813" w:rsidRPr="00715D1D" w:rsidRDefault="00E16813" w:rsidP="00DD77FC">
            <w:pPr>
              <w:pStyle w:val="NoSpacing"/>
              <w:rPr>
                <w:sz w:val="18"/>
                <w:szCs w:val="18"/>
              </w:rPr>
            </w:pPr>
          </w:p>
        </w:tc>
        <w:tc>
          <w:tcPr>
            <w:tcW w:w="7745" w:type="dxa"/>
            <w:gridSpan w:val="2"/>
          </w:tcPr>
          <w:p w14:paraId="6E72C981" w14:textId="77777777" w:rsidR="00E16813" w:rsidRDefault="00E16813" w:rsidP="00DD77FC">
            <w:pPr>
              <w:pStyle w:val="NoSpacing"/>
              <w:rPr>
                <w:b/>
                <w:sz w:val="18"/>
                <w:szCs w:val="18"/>
              </w:rPr>
            </w:pPr>
            <w:r w:rsidRPr="00715D1D">
              <w:rPr>
                <w:b/>
                <w:sz w:val="18"/>
                <w:szCs w:val="18"/>
              </w:rPr>
              <w:t>Period</w:t>
            </w:r>
          </w:p>
          <w:p w14:paraId="4501D9AF" w14:textId="77777777" w:rsidR="0007430E" w:rsidRPr="0007430E" w:rsidRDefault="0007430E" w:rsidP="0007430E">
            <w:pPr>
              <w:pStyle w:val="NoSpacing"/>
              <w:rPr>
                <w:b/>
                <w:sz w:val="18"/>
                <w:szCs w:val="18"/>
              </w:rPr>
            </w:pPr>
            <w:r w:rsidRPr="0007430E">
              <w:rPr>
                <w:b/>
                <w:sz w:val="18"/>
                <w:szCs w:val="18"/>
              </w:rPr>
              <w:t>May 5th – June 6th</w:t>
            </w:r>
          </w:p>
          <w:p w14:paraId="44A94FE0" w14:textId="77777777" w:rsidR="00E16813" w:rsidRPr="0007430E" w:rsidRDefault="00E16813" w:rsidP="00DD77FC">
            <w:pPr>
              <w:pStyle w:val="NoSpacing"/>
              <w:rPr>
                <w:b/>
                <w:sz w:val="18"/>
                <w:szCs w:val="18"/>
              </w:rPr>
            </w:pPr>
          </w:p>
        </w:tc>
      </w:tr>
    </w:tbl>
    <w:p w14:paraId="38946FF6" w14:textId="77777777" w:rsidR="00E16813" w:rsidRPr="00715D1D" w:rsidRDefault="00E16813" w:rsidP="00E16813">
      <w:pPr>
        <w:pStyle w:val="NoSpacing"/>
      </w:pPr>
    </w:p>
    <w:tbl>
      <w:tblPr>
        <w:tblStyle w:val="TableGrid"/>
        <w:tblW w:w="0" w:type="auto"/>
        <w:tblLook w:val="04A0" w:firstRow="1" w:lastRow="0" w:firstColumn="1" w:lastColumn="0" w:noHBand="0" w:noVBand="1"/>
      </w:tblPr>
      <w:tblGrid>
        <w:gridCol w:w="4508"/>
        <w:gridCol w:w="4508"/>
      </w:tblGrid>
      <w:tr w:rsidR="00E16813" w14:paraId="1AE0B26A" w14:textId="77777777" w:rsidTr="00DD77FC">
        <w:tc>
          <w:tcPr>
            <w:tcW w:w="4531" w:type="dxa"/>
          </w:tcPr>
          <w:p w14:paraId="3198143F" w14:textId="253102A7" w:rsidR="00E16813" w:rsidRPr="00CF70B1" w:rsidRDefault="00E16813" w:rsidP="00DD77FC">
            <w:pPr>
              <w:pStyle w:val="NoSpacing"/>
              <w:rPr>
                <w:b/>
                <w:sz w:val="18"/>
                <w:szCs w:val="18"/>
                <w:lang w:val="fr-FR"/>
              </w:rPr>
            </w:pPr>
            <w:r w:rsidRPr="00CF70B1">
              <w:rPr>
                <w:b/>
                <w:sz w:val="18"/>
                <w:szCs w:val="18"/>
                <w:lang w:val="fr-FR"/>
              </w:rPr>
              <w:t xml:space="preserve">Course </w:t>
            </w:r>
            <w:r w:rsidR="00CF70B1" w:rsidRPr="00CF70B1">
              <w:rPr>
                <w:b/>
                <w:sz w:val="18"/>
                <w:szCs w:val="18"/>
                <w:lang w:val="fr-FR"/>
              </w:rPr>
              <w:t>le</w:t>
            </w:r>
            <w:r w:rsidR="00CF70B1">
              <w:rPr>
                <w:b/>
                <w:sz w:val="18"/>
                <w:szCs w:val="18"/>
                <w:lang w:val="fr-FR"/>
              </w:rPr>
              <w:t>ader</w:t>
            </w:r>
          </w:p>
          <w:p w14:paraId="65241ED6" w14:textId="279CD421" w:rsidR="00E16813" w:rsidRPr="00CF70B1" w:rsidRDefault="0007430E" w:rsidP="0007430E">
            <w:pPr>
              <w:pStyle w:val="NoSpacing"/>
              <w:rPr>
                <w:b/>
                <w:i/>
                <w:sz w:val="18"/>
                <w:szCs w:val="18"/>
                <w:lang w:val="fr-FR"/>
              </w:rPr>
            </w:pPr>
            <w:r>
              <w:rPr>
                <w:b/>
                <w:sz w:val="18"/>
                <w:szCs w:val="18"/>
                <w:highlight w:val="yellow"/>
                <w:lang w:val="fr-FR"/>
              </w:rPr>
              <w:t>Karin Modig</w:t>
            </w:r>
          </w:p>
        </w:tc>
        <w:tc>
          <w:tcPr>
            <w:tcW w:w="4531" w:type="dxa"/>
          </w:tcPr>
          <w:p w14:paraId="08134867" w14:textId="77777777" w:rsidR="00E16813" w:rsidRDefault="00E16813" w:rsidP="00DD77FC">
            <w:pPr>
              <w:pStyle w:val="NoSpacing"/>
              <w:rPr>
                <w:b/>
                <w:sz w:val="18"/>
                <w:szCs w:val="18"/>
              </w:rPr>
            </w:pPr>
            <w:r w:rsidRPr="00715D1D">
              <w:rPr>
                <w:b/>
                <w:sz w:val="18"/>
                <w:szCs w:val="18"/>
              </w:rPr>
              <w:t>Examiner</w:t>
            </w:r>
          </w:p>
          <w:p w14:paraId="35BFD1CF" w14:textId="32597701" w:rsidR="00661B09" w:rsidRPr="00715D1D" w:rsidRDefault="0007430E" w:rsidP="0007430E">
            <w:pPr>
              <w:pStyle w:val="NoSpacing"/>
              <w:rPr>
                <w:b/>
                <w:i/>
                <w:sz w:val="18"/>
                <w:szCs w:val="18"/>
              </w:rPr>
            </w:pPr>
            <w:r>
              <w:rPr>
                <w:b/>
                <w:sz w:val="18"/>
                <w:szCs w:val="18"/>
                <w:highlight w:val="yellow"/>
              </w:rPr>
              <w:t>Karin Modig</w:t>
            </w:r>
          </w:p>
        </w:tc>
      </w:tr>
      <w:tr w:rsidR="00E16813" w14:paraId="557EE743" w14:textId="77777777" w:rsidTr="00DD77FC">
        <w:tc>
          <w:tcPr>
            <w:tcW w:w="4531" w:type="dxa"/>
          </w:tcPr>
          <w:p w14:paraId="39295989" w14:textId="77777777" w:rsidR="00E16813" w:rsidRDefault="00E16813" w:rsidP="00DD77FC">
            <w:pPr>
              <w:pStyle w:val="NoSpacing"/>
              <w:rPr>
                <w:b/>
                <w:sz w:val="18"/>
                <w:szCs w:val="18"/>
              </w:rPr>
            </w:pPr>
            <w:r w:rsidRPr="00715D1D">
              <w:rPr>
                <w:b/>
                <w:sz w:val="18"/>
                <w:szCs w:val="18"/>
              </w:rPr>
              <w:t>Other participating teachers</w:t>
            </w:r>
          </w:p>
          <w:p w14:paraId="025CAC1F" w14:textId="4361A7EA" w:rsidR="00E16813" w:rsidRDefault="008F2395" w:rsidP="00DD77FC">
            <w:pPr>
              <w:pStyle w:val="NoSpacing"/>
              <w:rPr>
                <w:b/>
                <w:sz w:val="18"/>
                <w:szCs w:val="18"/>
              </w:rPr>
            </w:pPr>
            <w:r>
              <w:rPr>
                <w:b/>
                <w:sz w:val="18"/>
                <w:szCs w:val="18"/>
              </w:rPr>
              <w:t>Giorgio Tettamanti</w:t>
            </w:r>
          </w:p>
          <w:p w14:paraId="33A6FC38" w14:textId="0B058EB0" w:rsidR="008F2395" w:rsidRDefault="008F2395" w:rsidP="00DD77FC">
            <w:pPr>
              <w:pStyle w:val="NoSpacing"/>
              <w:rPr>
                <w:b/>
                <w:sz w:val="18"/>
                <w:szCs w:val="18"/>
              </w:rPr>
            </w:pPr>
            <w:r>
              <w:rPr>
                <w:b/>
                <w:sz w:val="18"/>
                <w:szCs w:val="18"/>
              </w:rPr>
              <w:t>Stina Ek</w:t>
            </w:r>
          </w:p>
          <w:p w14:paraId="769B4CF7" w14:textId="162B6668" w:rsidR="008F2395" w:rsidRDefault="008F2395" w:rsidP="00DD77FC">
            <w:pPr>
              <w:pStyle w:val="NoSpacing"/>
              <w:rPr>
                <w:b/>
                <w:sz w:val="18"/>
                <w:szCs w:val="18"/>
              </w:rPr>
            </w:pPr>
            <w:r>
              <w:rPr>
                <w:b/>
                <w:sz w:val="18"/>
                <w:szCs w:val="18"/>
              </w:rPr>
              <w:t>Mozhu Ding</w:t>
            </w:r>
          </w:p>
          <w:p w14:paraId="335233A0" w14:textId="58105370" w:rsidR="008F2395" w:rsidRDefault="008F2395" w:rsidP="00DD77FC">
            <w:pPr>
              <w:pStyle w:val="NoSpacing"/>
              <w:rPr>
                <w:b/>
                <w:sz w:val="18"/>
                <w:szCs w:val="18"/>
              </w:rPr>
            </w:pPr>
            <w:r>
              <w:rPr>
                <w:b/>
                <w:sz w:val="18"/>
                <w:szCs w:val="18"/>
              </w:rPr>
              <w:t>Ying Shang</w:t>
            </w:r>
          </w:p>
          <w:p w14:paraId="7D6A4AC9" w14:textId="7C31B53F" w:rsidR="008F2395" w:rsidRDefault="008F2395" w:rsidP="00DD77FC">
            <w:pPr>
              <w:pStyle w:val="NoSpacing"/>
              <w:rPr>
                <w:b/>
                <w:sz w:val="18"/>
                <w:szCs w:val="18"/>
              </w:rPr>
            </w:pPr>
            <w:r>
              <w:rPr>
                <w:b/>
                <w:sz w:val="18"/>
                <w:szCs w:val="18"/>
              </w:rPr>
              <w:t>Mary Baker</w:t>
            </w:r>
          </w:p>
          <w:p w14:paraId="526D9747" w14:textId="7252F52E" w:rsidR="008F2395" w:rsidRDefault="008F2395" w:rsidP="00DD77FC">
            <w:pPr>
              <w:pStyle w:val="NoSpacing"/>
              <w:rPr>
                <w:b/>
                <w:sz w:val="18"/>
                <w:szCs w:val="18"/>
                <w:lang w:val="sv-SE"/>
              </w:rPr>
            </w:pPr>
            <w:r w:rsidRPr="008F2395">
              <w:rPr>
                <w:b/>
                <w:sz w:val="18"/>
                <w:szCs w:val="18"/>
                <w:lang w:val="sv-SE"/>
              </w:rPr>
              <w:t xml:space="preserve">Christina-Evmorfia Kampitsi </w:t>
            </w:r>
          </w:p>
          <w:p w14:paraId="31733D46" w14:textId="41BC4D9D" w:rsidR="008F2395" w:rsidRDefault="008F2395" w:rsidP="00DD77FC">
            <w:pPr>
              <w:pStyle w:val="NoSpacing"/>
              <w:rPr>
                <w:b/>
                <w:sz w:val="18"/>
                <w:szCs w:val="18"/>
                <w:lang w:val="sv-SE"/>
              </w:rPr>
            </w:pPr>
            <w:r>
              <w:rPr>
                <w:b/>
                <w:sz w:val="18"/>
                <w:szCs w:val="18"/>
                <w:lang w:val="sv-SE"/>
              </w:rPr>
              <w:t>Javier Louro</w:t>
            </w:r>
          </w:p>
          <w:p w14:paraId="6F237CE7" w14:textId="0CE17D10" w:rsidR="008F2395" w:rsidRDefault="008F2395" w:rsidP="00DD77FC">
            <w:pPr>
              <w:pStyle w:val="NoSpacing"/>
              <w:rPr>
                <w:b/>
                <w:sz w:val="18"/>
                <w:szCs w:val="18"/>
                <w:lang w:val="sv-SE"/>
              </w:rPr>
            </w:pPr>
            <w:r>
              <w:rPr>
                <w:b/>
                <w:sz w:val="18"/>
                <w:szCs w:val="18"/>
                <w:lang w:val="sv-SE"/>
              </w:rPr>
              <w:t xml:space="preserve">Anna </w:t>
            </w:r>
            <w:proofErr w:type="spellStart"/>
            <w:r>
              <w:rPr>
                <w:b/>
                <w:sz w:val="18"/>
                <w:szCs w:val="18"/>
                <w:lang w:val="sv-SE"/>
              </w:rPr>
              <w:t>Humprey</w:t>
            </w:r>
            <w:proofErr w:type="spellEnd"/>
          </w:p>
          <w:p w14:paraId="0787E2E0" w14:textId="24063CA6" w:rsidR="008F2395" w:rsidRDefault="008F2395" w:rsidP="00DD77FC">
            <w:pPr>
              <w:pStyle w:val="NoSpacing"/>
              <w:rPr>
                <w:b/>
                <w:sz w:val="18"/>
                <w:szCs w:val="18"/>
                <w:lang w:val="sv-SE"/>
              </w:rPr>
            </w:pPr>
            <w:r>
              <w:rPr>
                <w:b/>
                <w:sz w:val="18"/>
                <w:szCs w:val="18"/>
                <w:lang w:val="sv-SE"/>
              </w:rPr>
              <w:t>Eva Skillgate</w:t>
            </w:r>
          </w:p>
          <w:p w14:paraId="3797167F" w14:textId="4EC09C5A" w:rsidR="008F2395" w:rsidRPr="008F2395" w:rsidRDefault="008F2395" w:rsidP="00DD77FC">
            <w:pPr>
              <w:pStyle w:val="NoSpacing"/>
              <w:rPr>
                <w:b/>
                <w:sz w:val="18"/>
                <w:szCs w:val="18"/>
                <w:lang w:val="sv-SE"/>
              </w:rPr>
            </w:pPr>
            <w:r>
              <w:rPr>
                <w:b/>
                <w:sz w:val="18"/>
                <w:szCs w:val="18"/>
                <w:lang w:val="sv-SE"/>
              </w:rPr>
              <w:t>Maria Feychting</w:t>
            </w:r>
          </w:p>
          <w:p w14:paraId="3843E273" w14:textId="77777777" w:rsidR="00E16813" w:rsidRPr="008F2395" w:rsidRDefault="00E16813" w:rsidP="00DD77FC">
            <w:pPr>
              <w:pStyle w:val="NoSpacing"/>
              <w:rPr>
                <w:b/>
                <w:i/>
                <w:sz w:val="18"/>
                <w:szCs w:val="18"/>
                <w:lang w:val="sv-SE"/>
              </w:rPr>
            </w:pPr>
          </w:p>
        </w:tc>
        <w:tc>
          <w:tcPr>
            <w:tcW w:w="4531" w:type="dxa"/>
          </w:tcPr>
          <w:p w14:paraId="1F5330AC" w14:textId="77777777" w:rsidR="00E16813" w:rsidRPr="00715D1D" w:rsidRDefault="00E16813" w:rsidP="00DD77FC">
            <w:pPr>
              <w:pStyle w:val="NoSpacing"/>
              <w:rPr>
                <w:b/>
                <w:i/>
                <w:sz w:val="18"/>
                <w:szCs w:val="18"/>
              </w:rPr>
            </w:pPr>
            <w:r w:rsidRPr="00715D1D">
              <w:rPr>
                <w:b/>
                <w:sz w:val="18"/>
                <w:szCs w:val="18"/>
              </w:rPr>
              <w:t>Other participating teachers</w:t>
            </w:r>
          </w:p>
        </w:tc>
      </w:tr>
    </w:tbl>
    <w:p w14:paraId="007AD8B3" w14:textId="77777777" w:rsidR="00E16813" w:rsidRDefault="00E16813" w:rsidP="00E16813">
      <w:pPr>
        <w:pStyle w:val="NoSpacing"/>
        <w:rPr>
          <w:rFonts w:cs="Times New Roman"/>
          <w:b/>
          <w:i/>
          <w:iCs/>
        </w:rPr>
      </w:pPr>
    </w:p>
    <w:tbl>
      <w:tblPr>
        <w:tblStyle w:val="TableGrid"/>
        <w:tblW w:w="0" w:type="auto"/>
        <w:tblLook w:val="04A0" w:firstRow="1" w:lastRow="0" w:firstColumn="1" w:lastColumn="0" w:noHBand="0" w:noVBand="1"/>
      </w:tblPr>
      <w:tblGrid>
        <w:gridCol w:w="3001"/>
        <w:gridCol w:w="3011"/>
        <w:gridCol w:w="3004"/>
      </w:tblGrid>
      <w:tr w:rsidR="00E16813" w:rsidRPr="0007430E" w14:paraId="48869C94" w14:textId="77777777" w:rsidTr="00BB18A1">
        <w:tc>
          <w:tcPr>
            <w:tcW w:w="3001" w:type="dxa"/>
          </w:tcPr>
          <w:p w14:paraId="03D7F8F6" w14:textId="77777777" w:rsidR="00E16813" w:rsidRPr="00715D1D" w:rsidRDefault="00E16813" w:rsidP="00DD77FC">
            <w:pPr>
              <w:pStyle w:val="NoSpacing"/>
              <w:rPr>
                <w:rFonts w:cs="Times New Roman"/>
                <w:b/>
                <w:iCs/>
                <w:sz w:val="18"/>
                <w:szCs w:val="18"/>
              </w:rPr>
            </w:pPr>
            <w:r w:rsidRPr="00715D1D">
              <w:rPr>
                <w:rFonts w:cs="Times New Roman"/>
                <w:b/>
                <w:iCs/>
                <w:sz w:val="18"/>
                <w:szCs w:val="18"/>
              </w:rPr>
              <w:t>Number of registered students</w:t>
            </w:r>
          </w:p>
          <w:p w14:paraId="6B4675CD" w14:textId="54AC5447" w:rsidR="00661B09" w:rsidRDefault="0007430E" w:rsidP="00661B09">
            <w:pPr>
              <w:pStyle w:val="NoSpacing"/>
              <w:rPr>
                <w:b/>
                <w:sz w:val="18"/>
                <w:szCs w:val="18"/>
              </w:rPr>
            </w:pPr>
            <w:r>
              <w:rPr>
                <w:b/>
                <w:sz w:val="18"/>
                <w:szCs w:val="18"/>
              </w:rPr>
              <w:t>58</w:t>
            </w:r>
          </w:p>
          <w:p w14:paraId="0636DB48" w14:textId="77777777" w:rsidR="00E16813" w:rsidRPr="00715D1D" w:rsidRDefault="00E16813" w:rsidP="00DD77FC">
            <w:pPr>
              <w:pStyle w:val="NoSpacing"/>
              <w:rPr>
                <w:rFonts w:cs="Times New Roman"/>
                <w:iCs/>
                <w:sz w:val="18"/>
                <w:szCs w:val="18"/>
              </w:rPr>
            </w:pPr>
          </w:p>
        </w:tc>
        <w:tc>
          <w:tcPr>
            <w:tcW w:w="3011" w:type="dxa"/>
          </w:tcPr>
          <w:p w14:paraId="01870152" w14:textId="4DF09FEB" w:rsidR="00E16813" w:rsidRPr="00715D1D" w:rsidRDefault="00E16813" w:rsidP="00DD77FC">
            <w:pPr>
              <w:pStyle w:val="NoSpacing"/>
              <w:rPr>
                <w:rFonts w:cs="Times New Roman"/>
                <w:b/>
                <w:iCs/>
                <w:sz w:val="18"/>
                <w:szCs w:val="18"/>
              </w:rPr>
            </w:pPr>
            <w:r w:rsidRPr="00715D1D">
              <w:rPr>
                <w:rFonts w:cs="Times New Roman"/>
                <w:b/>
                <w:iCs/>
                <w:sz w:val="18"/>
                <w:szCs w:val="18"/>
              </w:rPr>
              <w:t>Number who have not completed the course</w:t>
            </w:r>
            <w:proofErr w:type="gramStart"/>
            <w:r w:rsidR="00BB18A1">
              <w:rPr>
                <w:rFonts w:cs="Times New Roman"/>
                <w:b/>
                <w:iCs/>
                <w:sz w:val="18"/>
                <w:szCs w:val="18"/>
                <w:vertAlign w:val="superscript"/>
              </w:rPr>
              <w:t>1</w:t>
            </w:r>
            <w:r w:rsidR="00360D69">
              <w:rPr>
                <w:rFonts w:cs="Times New Roman"/>
                <w:b/>
                <w:iCs/>
                <w:sz w:val="18"/>
                <w:szCs w:val="18"/>
              </w:rPr>
              <w:t xml:space="preserve"> </w:t>
            </w:r>
            <w:r w:rsidR="0007430E">
              <w:rPr>
                <w:rFonts w:cs="Times New Roman"/>
                <w:b/>
                <w:iCs/>
                <w:sz w:val="18"/>
                <w:szCs w:val="18"/>
              </w:rPr>
              <w:t xml:space="preserve"> 14</w:t>
            </w:r>
            <w:proofErr w:type="gramEnd"/>
          </w:p>
        </w:tc>
        <w:tc>
          <w:tcPr>
            <w:tcW w:w="3004" w:type="dxa"/>
          </w:tcPr>
          <w:p w14:paraId="334A680D" w14:textId="7E4D186F" w:rsidR="00E16813" w:rsidRPr="00715D1D" w:rsidRDefault="00E16813" w:rsidP="00DD77FC">
            <w:pPr>
              <w:pStyle w:val="NoSpacing"/>
              <w:rPr>
                <w:rFonts w:cs="Times New Roman"/>
                <w:b/>
                <w:iCs/>
                <w:sz w:val="18"/>
                <w:szCs w:val="18"/>
              </w:rPr>
            </w:pPr>
            <w:r w:rsidRPr="00715D1D">
              <w:rPr>
                <w:rFonts w:cs="Times New Roman"/>
                <w:b/>
                <w:iCs/>
                <w:sz w:val="18"/>
                <w:szCs w:val="18"/>
              </w:rPr>
              <w:t>Number passed after regular session</w:t>
            </w:r>
            <w:proofErr w:type="gramStart"/>
            <w:r w:rsidR="00BB18A1">
              <w:rPr>
                <w:rFonts w:cs="Times New Roman"/>
                <w:b/>
                <w:iCs/>
                <w:sz w:val="18"/>
                <w:szCs w:val="18"/>
                <w:vertAlign w:val="superscript"/>
              </w:rPr>
              <w:t>2</w:t>
            </w:r>
            <w:r w:rsidR="00203ECB">
              <w:rPr>
                <w:rFonts w:cs="Times New Roman"/>
                <w:b/>
                <w:iCs/>
                <w:sz w:val="18"/>
                <w:szCs w:val="18"/>
              </w:rPr>
              <w:t xml:space="preserve"> </w:t>
            </w:r>
            <w:r w:rsidR="0007430E">
              <w:rPr>
                <w:rFonts w:cs="Times New Roman"/>
                <w:b/>
                <w:iCs/>
                <w:sz w:val="18"/>
                <w:szCs w:val="18"/>
              </w:rPr>
              <w:t xml:space="preserve"> 36</w:t>
            </w:r>
            <w:proofErr w:type="gramEnd"/>
          </w:p>
        </w:tc>
      </w:tr>
      <w:tr w:rsidR="00BB18A1" w:rsidRPr="0007430E" w14:paraId="600AD0BA" w14:textId="77777777" w:rsidTr="00187D88">
        <w:tc>
          <w:tcPr>
            <w:tcW w:w="9016" w:type="dxa"/>
            <w:gridSpan w:val="3"/>
          </w:tcPr>
          <w:p w14:paraId="1471B566" w14:textId="56CB3DED" w:rsidR="00BB18A1" w:rsidRPr="00184352" w:rsidRDefault="00BB18A1" w:rsidP="00DD77FC">
            <w:pPr>
              <w:pStyle w:val="NoSpacing"/>
              <w:rPr>
                <w:b/>
                <w:bCs/>
                <w:sz w:val="18"/>
                <w:szCs w:val="18"/>
                <w:vertAlign w:val="superscript"/>
              </w:rPr>
            </w:pPr>
            <w:r w:rsidRPr="00184352">
              <w:rPr>
                <w:b/>
                <w:bCs/>
                <w:sz w:val="18"/>
                <w:szCs w:val="18"/>
              </w:rPr>
              <w:t>Methods for student influence other than course survey</w:t>
            </w:r>
            <w:r w:rsidR="00771052">
              <w:rPr>
                <w:b/>
                <w:bCs/>
                <w:sz w:val="18"/>
                <w:szCs w:val="18"/>
                <w:vertAlign w:val="superscript"/>
              </w:rPr>
              <w:t>3</w:t>
            </w:r>
          </w:p>
          <w:p w14:paraId="28F780EC" w14:textId="25C749D4" w:rsidR="00BB18A1" w:rsidRDefault="008F2395" w:rsidP="00DD77FC">
            <w:pPr>
              <w:pStyle w:val="NoSpacing"/>
              <w:rPr>
                <w:rFonts w:cs="Times New Roman"/>
                <w:b/>
                <w:bCs/>
                <w:iCs/>
                <w:sz w:val="18"/>
                <w:szCs w:val="18"/>
              </w:rPr>
            </w:pPr>
            <w:r>
              <w:rPr>
                <w:rFonts w:cs="Times New Roman"/>
                <w:b/>
                <w:bCs/>
                <w:iCs/>
                <w:sz w:val="18"/>
                <w:szCs w:val="18"/>
              </w:rPr>
              <w:t>Discussions during the course, student representatives in the program committee</w:t>
            </w:r>
          </w:p>
          <w:p w14:paraId="3DC595A6" w14:textId="7DE96E37" w:rsidR="00BB18A1" w:rsidRPr="00BB18A1" w:rsidRDefault="00BB18A1" w:rsidP="00DD77FC">
            <w:pPr>
              <w:pStyle w:val="NoSpacing"/>
              <w:rPr>
                <w:rFonts w:cs="Times New Roman"/>
                <w:b/>
                <w:bCs/>
                <w:iCs/>
                <w:sz w:val="18"/>
                <w:szCs w:val="18"/>
              </w:rPr>
            </w:pPr>
          </w:p>
        </w:tc>
      </w:tr>
    </w:tbl>
    <w:p w14:paraId="0316DF8F" w14:textId="237C0AF9" w:rsidR="00BB18A1" w:rsidRPr="0017251D" w:rsidRDefault="00BB18A1" w:rsidP="00E16813">
      <w:pPr>
        <w:pStyle w:val="Heading2"/>
        <w:rPr>
          <w:rFonts w:asciiTheme="minorHAnsi" w:hAnsiTheme="minorHAnsi" w:cstheme="minorHAnsi"/>
          <w:b w:val="0"/>
          <w:bCs w:val="0"/>
          <w:iCs/>
          <w:color w:val="auto"/>
          <w:sz w:val="18"/>
          <w:szCs w:val="18"/>
          <w:lang w:val="en-GB"/>
        </w:rPr>
      </w:pPr>
      <w:r w:rsidRPr="00CF70B1">
        <w:rPr>
          <w:rFonts w:asciiTheme="minorHAnsi" w:hAnsiTheme="minorHAnsi" w:cstheme="minorHAnsi"/>
          <w:b w:val="0"/>
          <w:bCs w:val="0"/>
          <w:color w:val="auto"/>
          <w:sz w:val="18"/>
          <w:szCs w:val="18"/>
          <w:vertAlign w:val="superscript"/>
          <w:lang w:val="en-GB"/>
        </w:rPr>
        <w:t>1</w:t>
      </w:r>
      <w:r w:rsidR="00CF70B1">
        <w:rPr>
          <w:rFonts w:asciiTheme="minorHAnsi" w:hAnsiTheme="minorHAnsi" w:cstheme="minorHAnsi"/>
          <w:b w:val="0"/>
          <w:bCs w:val="0"/>
          <w:color w:val="auto"/>
          <w:sz w:val="18"/>
          <w:szCs w:val="18"/>
          <w:vertAlign w:val="superscript"/>
          <w:lang w:val="en-GB"/>
        </w:rPr>
        <w:t xml:space="preserve"> </w:t>
      </w:r>
      <w:r w:rsidR="00CF70B1">
        <w:rPr>
          <w:rFonts w:asciiTheme="minorHAnsi" w:hAnsiTheme="minorHAnsi" w:cstheme="minorHAnsi"/>
          <w:b w:val="0"/>
          <w:bCs w:val="0"/>
          <w:i/>
          <w:color w:val="auto"/>
          <w:sz w:val="18"/>
          <w:szCs w:val="18"/>
          <w:lang w:val="en-GB"/>
        </w:rPr>
        <w:t>At</w:t>
      </w:r>
      <w:r w:rsidRPr="00CF70B1">
        <w:rPr>
          <w:rFonts w:asciiTheme="minorHAnsi" w:hAnsiTheme="minorHAnsi" w:cstheme="minorHAnsi"/>
          <w:b w:val="0"/>
          <w:bCs w:val="0"/>
          <w:i/>
          <w:color w:val="auto"/>
          <w:sz w:val="18"/>
          <w:szCs w:val="18"/>
          <w:lang w:val="en-GB"/>
        </w:rPr>
        <w:t xml:space="preserve"> the time of completed grading and mandatory assignments/revision</w:t>
      </w:r>
      <w:r w:rsidR="00CF70B1">
        <w:rPr>
          <w:rFonts w:asciiTheme="minorHAnsi" w:hAnsiTheme="minorHAnsi" w:cstheme="minorHAnsi"/>
          <w:b w:val="0"/>
          <w:bCs w:val="0"/>
          <w:i/>
          <w:color w:val="auto"/>
          <w:sz w:val="18"/>
          <w:szCs w:val="18"/>
          <w:lang w:val="en-GB"/>
        </w:rPr>
        <w:t>s.</w:t>
      </w:r>
      <w:r w:rsidR="006476A7" w:rsidRPr="00CF70B1">
        <w:rPr>
          <w:rFonts w:asciiTheme="minorHAnsi" w:hAnsiTheme="minorHAnsi" w:cstheme="minorHAnsi"/>
          <w:b w:val="0"/>
          <w:bCs w:val="0"/>
          <w:i/>
          <w:color w:val="auto"/>
          <w:sz w:val="18"/>
          <w:szCs w:val="18"/>
          <w:lang w:val="en-GB"/>
        </w:rPr>
        <w:br/>
      </w:r>
      <w:r w:rsidR="0017251D">
        <w:rPr>
          <w:rFonts w:asciiTheme="minorHAnsi" w:hAnsiTheme="minorHAnsi" w:cstheme="minorHAnsi"/>
          <w:b w:val="0"/>
          <w:bCs w:val="0"/>
          <w:color w:val="auto"/>
          <w:sz w:val="18"/>
          <w:szCs w:val="18"/>
          <w:vertAlign w:val="superscript"/>
          <w:lang w:val="en-GB"/>
        </w:rPr>
        <w:t xml:space="preserve">2 </w:t>
      </w:r>
      <w:r w:rsidR="00CF70B1">
        <w:rPr>
          <w:rFonts w:asciiTheme="minorHAnsi" w:hAnsiTheme="minorHAnsi" w:cstheme="minorHAnsi"/>
          <w:b w:val="0"/>
          <w:bCs w:val="0"/>
          <w:iCs/>
          <w:color w:val="auto"/>
          <w:sz w:val="18"/>
          <w:szCs w:val="18"/>
          <w:lang w:val="en-GB"/>
        </w:rPr>
        <w:t>Af</w:t>
      </w:r>
      <w:r w:rsidRPr="00CF70B1">
        <w:rPr>
          <w:rFonts w:asciiTheme="minorHAnsi" w:hAnsiTheme="minorHAnsi" w:cstheme="minorHAnsi"/>
          <w:b w:val="0"/>
          <w:bCs w:val="0"/>
          <w:iCs/>
          <w:color w:val="auto"/>
          <w:sz w:val="18"/>
          <w:szCs w:val="18"/>
          <w:lang w:val="en-GB"/>
        </w:rPr>
        <w:t>ter first summative examination</w:t>
      </w:r>
      <w:r w:rsidR="00CF70B1">
        <w:rPr>
          <w:rFonts w:asciiTheme="minorHAnsi" w:hAnsiTheme="minorHAnsi" w:cstheme="minorHAnsi"/>
          <w:b w:val="0"/>
          <w:bCs w:val="0"/>
          <w:iCs/>
          <w:color w:val="auto"/>
          <w:sz w:val="18"/>
          <w:szCs w:val="18"/>
          <w:lang w:val="en-GB"/>
        </w:rPr>
        <w:t>.</w:t>
      </w:r>
    </w:p>
    <w:p w14:paraId="505B64AC" w14:textId="260ADA5A" w:rsidR="00771052" w:rsidRPr="00184352" w:rsidRDefault="00771052" w:rsidP="00184352">
      <w:pPr>
        <w:rPr>
          <w:rFonts w:asciiTheme="minorHAnsi" w:hAnsiTheme="minorHAnsi" w:cstheme="minorHAnsi"/>
          <w:sz w:val="18"/>
          <w:szCs w:val="18"/>
          <w:lang w:val="en-US"/>
        </w:rPr>
      </w:pPr>
      <w:r w:rsidRPr="00184352">
        <w:rPr>
          <w:rFonts w:asciiTheme="minorHAnsi" w:hAnsiTheme="minorHAnsi" w:cstheme="minorHAnsi"/>
          <w:sz w:val="18"/>
          <w:szCs w:val="18"/>
          <w:vertAlign w:val="superscript"/>
          <w:lang w:val="en-GB"/>
        </w:rPr>
        <w:t>3</w:t>
      </w:r>
      <w:r w:rsidRPr="00184352">
        <w:rPr>
          <w:rFonts w:asciiTheme="minorHAnsi" w:hAnsiTheme="minorHAnsi" w:cstheme="minorHAnsi"/>
          <w:sz w:val="18"/>
          <w:szCs w:val="18"/>
          <w:lang w:val="en-US"/>
        </w:rPr>
        <w:t xml:space="preserve"> State: how the students were given the opportunity to participate in the preparation and decisions at course level, how the students were given the opportunity to provide feedback on the course and how this forms the basis of the analysis and proposals below, response frequency (for example, concluding survey 70 % response frequency, post-it notes – improvement suggestions after the second course week 90 % response frequency, course council 85 % attendance). </w:t>
      </w:r>
    </w:p>
    <w:p w14:paraId="1D9E1922" w14:textId="5D32093A" w:rsidR="00771052" w:rsidRPr="00184352" w:rsidRDefault="00771052" w:rsidP="00184352">
      <w:pPr>
        <w:rPr>
          <w:rFonts w:asciiTheme="minorHAnsi" w:hAnsiTheme="minorHAnsi" w:cstheme="minorHAnsi"/>
          <w:sz w:val="18"/>
          <w:szCs w:val="18"/>
          <w:vertAlign w:val="superscript"/>
          <w:lang w:val="en-GB"/>
        </w:rPr>
      </w:pPr>
    </w:p>
    <w:p w14:paraId="63C5006C" w14:textId="11D3BD6E" w:rsidR="00E16813" w:rsidRPr="00E16813" w:rsidRDefault="00E16813" w:rsidP="00E16813">
      <w:pPr>
        <w:pStyle w:val="Heading2"/>
        <w:rPr>
          <w:szCs w:val="22"/>
          <w:lang w:val="en-US"/>
        </w:rPr>
      </w:pPr>
      <w:r w:rsidRPr="00E16813">
        <w:rPr>
          <w:lang w:val="en-US"/>
        </w:rPr>
        <w:t>Conclusions from the previous course evaluation</w:t>
      </w:r>
    </w:p>
    <w:p w14:paraId="17AE1643" w14:textId="3F0BB271" w:rsidR="00E16813" w:rsidRPr="00312946" w:rsidRDefault="00234CF8" w:rsidP="00FB75DB">
      <w:pPr>
        <w:pStyle w:val="ListParagraph"/>
        <w:numPr>
          <w:ilvl w:val="0"/>
          <w:numId w:val="15"/>
        </w:numPr>
        <w:rPr>
          <w:rFonts w:asciiTheme="minorHAnsi" w:hAnsiTheme="minorHAnsi" w:cstheme="minorHAnsi"/>
          <w:i/>
          <w:iCs/>
          <w:sz w:val="18"/>
          <w:szCs w:val="18"/>
          <w:lang w:val="en-US"/>
        </w:rPr>
      </w:pPr>
      <w:r>
        <w:rPr>
          <w:rFonts w:asciiTheme="minorHAnsi" w:hAnsiTheme="minorHAnsi" w:cstheme="minorHAnsi"/>
          <w:i/>
          <w:iCs/>
          <w:sz w:val="18"/>
          <w:szCs w:val="18"/>
          <w:lang w:val="en-US"/>
        </w:rPr>
        <w:t xml:space="preserve">Very positive. </w:t>
      </w:r>
      <w:r w:rsidR="00E16813" w:rsidRPr="00312946">
        <w:rPr>
          <w:rFonts w:asciiTheme="minorHAnsi" w:hAnsiTheme="minorHAnsi" w:cstheme="minorHAnsi"/>
          <w:i/>
          <w:iCs/>
          <w:sz w:val="18"/>
          <w:szCs w:val="18"/>
          <w:lang w:val="en-US"/>
        </w:rPr>
        <w:t xml:space="preserve"> </w:t>
      </w:r>
    </w:p>
    <w:p w14:paraId="1A180AF2" w14:textId="276894BF" w:rsidR="0017251D" w:rsidRDefault="00E16813" w:rsidP="0017251D">
      <w:pPr>
        <w:pStyle w:val="Heading2"/>
        <w:rPr>
          <w:lang w:val="en-US"/>
        </w:rPr>
      </w:pPr>
      <w:r w:rsidRPr="00E16813">
        <w:rPr>
          <w:lang w:val="en-US"/>
        </w:rPr>
        <w:t xml:space="preserve">Description of </w:t>
      </w:r>
      <w:proofErr w:type="gramStart"/>
      <w:r w:rsidRPr="00E16813">
        <w:rPr>
          <w:lang w:val="en-US"/>
        </w:rPr>
        <w:t>conducted changes</w:t>
      </w:r>
      <w:proofErr w:type="gramEnd"/>
      <w:r w:rsidRPr="00E16813">
        <w:rPr>
          <w:lang w:val="en-US"/>
        </w:rPr>
        <w:t xml:space="preserve"> since previous course occasion </w:t>
      </w:r>
    </w:p>
    <w:p w14:paraId="454AA15F" w14:textId="4E44E26C" w:rsidR="00234CF8" w:rsidRPr="00312946" w:rsidRDefault="00234CF8" w:rsidP="00234CF8">
      <w:pPr>
        <w:pStyle w:val="ListParagraph"/>
        <w:numPr>
          <w:ilvl w:val="0"/>
          <w:numId w:val="15"/>
        </w:numPr>
        <w:rPr>
          <w:rFonts w:asciiTheme="minorHAnsi" w:hAnsiTheme="minorHAnsi" w:cstheme="minorHAnsi"/>
          <w:i/>
          <w:iCs/>
          <w:sz w:val="18"/>
          <w:szCs w:val="18"/>
          <w:lang w:val="en-US"/>
        </w:rPr>
      </w:pPr>
      <w:r>
        <w:rPr>
          <w:rFonts w:asciiTheme="minorHAnsi" w:hAnsiTheme="minorHAnsi" w:cstheme="minorHAnsi"/>
          <w:i/>
          <w:iCs/>
          <w:sz w:val="18"/>
          <w:szCs w:val="18"/>
          <w:lang w:val="en-US"/>
        </w:rPr>
        <w:t xml:space="preserve">No substantial ones. The course evaluation was very positive but only conducted by 14 students. </w:t>
      </w:r>
      <w:r w:rsidRPr="00312946">
        <w:rPr>
          <w:rFonts w:asciiTheme="minorHAnsi" w:hAnsiTheme="minorHAnsi" w:cstheme="minorHAnsi"/>
          <w:i/>
          <w:iCs/>
          <w:sz w:val="18"/>
          <w:szCs w:val="18"/>
          <w:lang w:val="en-US"/>
        </w:rPr>
        <w:t xml:space="preserve"> </w:t>
      </w:r>
    </w:p>
    <w:p w14:paraId="2F506B2C" w14:textId="77777777" w:rsidR="00E16813" w:rsidRPr="00E16813" w:rsidRDefault="00E16813" w:rsidP="00E16813">
      <w:pPr>
        <w:pStyle w:val="Heading2"/>
        <w:rPr>
          <w:lang w:val="en-US"/>
        </w:rPr>
      </w:pPr>
      <w:r w:rsidRPr="00E16813">
        <w:rPr>
          <w:lang w:val="en-US"/>
        </w:rPr>
        <w:t xml:space="preserve">Summary of the students’ response to the course valuation </w:t>
      </w:r>
    </w:p>
    <w:p w14:paraId="3B2C5193" w14:textId="53D11A7A" w:rsidR="00E16813" w:rsidRDefault="008F2395" w:rsidP="00312946">
      <w:pPr>
        <w:pStyle w:val="ListParagraph"/>
        <w:numPr>
          <w:ilvl w:val="0"/>
          <w:numId w:val="15"/>
        </w:numPr>
        <w:rPr>
          <w:rFonts w:asciiTheme="minorHAnsi" w:hAnsiTheme="minorHAnsi" w:cstheme="minorHAnsi"/>
          <w:i/>
          <w:iCs/>
          <w:sz w:val="18"/>
          <w:szCs w:val="18"/>
          <w:lang w:val="en-US"/>
        </w:rPr>
      </w:pPr>
      <w:r>
        <w:rPr>
          <w:rFonts w:asciiTheme="minorHAnsi" w:hAnsiTheme="minorHAnsi" w:cstheme="minorHAnsi"/>
          <w:i/>
          <w:iCs/>
          <w:sz w:val="18"/>
          <w:szCs w:val="18"/>
          <w:lang w:val="en-US"/>
        </w:rPr>
        <w:t>First it should be noted that only 53% of the students responded to the course evaluation, and therefore the results must be interpreted with some caution in terms of their representatives.</w:t>
      </w:r>
    </w:p>
    <w:p w14:paraId="29498084" w14:textId="17E012D1" w:rsidR="008F2395" w:rsidRDefault="004D03EA" w:rsidP="00312946">
      <w:pPr>
        <w:pStyle w:val="ListParagraph"/>
        <w:numPr>
          <w:ilvl w:val="0"/>
          <w:numId w:val="15"/>
        </w:numPr>
        <w:rPr>
          <w:rFonts w:asciiTheme="minorHAnsi" w:hAnsiTheme="minorHAnsi" w:cstheme="minorHAnsi"/>
          <w:i/>
          <w:iCs/>
          <w:sz w:val="18"/>
          <w:szCs w:val="18"/>
          <w:lang w:val="en-US"/>
        </w:rPr>
      </w:pPr>
      <w:r>
        <w:rPr>
          <w:rFonts w:asciiTheme="minorHAnsi" w:hAnsiTheme="minorHAnsi" w:cstheme="minorHAnsi"/>
          <w:i/>
          <w:iCs/>
          <w:sz w:val="18"/>
          <w:szCs w:val="18"/>
          <w:lang w:val="en-US"/>
        </w:rPr>
        <w:t>68% of responders reported that they had developed valuable expertise or skills during the course. That is a bit lower than the previous year. However, that year had only 14 respondents for the course evaluation</w:t>
      </w:r>
      <w:proofErr w:type="gramStart"/>
      <w:r>
        <w:rPr>
          <w:rFonts w:asciiTheme="minorHAnsi" w:hAnsiTheme="minorHAnsi" w:cstheme="minorHAnsi"/>
          <w:i/>
          <w:iCs/>
          <w:sz w:val="18"/>
          <w:szCs w:val="18"/>
          <w:lang w:val="en-US"/>
        </w:rPr>
        <w:t xml:space="preserve"> why</w:t>
      </w:r>
      <w:proofErr w:type="gramEnd"/>
      <w:r>
        <w:rPr>
          <w:rFonts w:asciiTheme="minorHAnsi" w:hAnsiTheme="minorHAnsi" w:cstheme="minorHAnsi"/>
          <w:i/>
          <w:iCs/>
          <w:sz w:val="18"/>
          <w:szCs w:val="18"/>
          <w:lang w:val="en-US"/>
        </w:rPr>
        <w:t xml:space="preserve"> it cannot </w:t>
      </w:r>
      <w:r>
        <w:rPr>
          <w:rFonts w:asciiTheme="minorHAnsi" w:hAnsiTheme="minorHAnsi" w:cstheme="minorHAnsi"/>
          <w:i/>
          <w:iCs/>
          <w:sz w:val="18"/>
          <w:szCs w:val="18"/>
          <w:lang w:val="en-US"/>
        </w:rPr>
        <w:lastRenderedPageBreak/>
        <w:t xml:space="preserve">serve as a fair comparison. In this </w:t>
      </w:r>
      <w:r w:rsidR="005F682B">
        <w:rPr>
          <w:rFonts w:asciiTheme="minorHAnsi" w:hAnsiTheme="minorHAnsi" w:cstheme="minorHAnsi"/>
          <w:i/>
          <w:iCs/>
          <w:sz w:val="18"/>
          <w:szCs w:val="18"/>
          <w:lang w:val="en-US"/>
        </w:rPr>
        <w:t>year’s</w:t>
      </w:r>
      <w:r>
        <w:rPr>
          <w:rFonts w:asciiTheme="minorHAnsi" w:hAnsiTheme="minorHAnsi" w:cstheme="minorHAnsi"/>
          <w:i/>
          <w:iCs/>
          <w:sz w:val="18"/>
          <w:szCs w:val="18"/>
          <w:lang w:val="en-US"/>
        </w:rPr>
        <w:t xml:space="preserve"> evaluation </w:t>
      </w:r>
      <w:proofErr w:type="gramStart"/>
      <w:r>
        <w:rPr>
          <w:rFonts w:asciiTheme="minorHAnsi" w:hAnsiTheme="minorHAnsi" w:cstheme="minorHAnsi"/>
          <w:i/>
          <w:iCs/>
          <w:sz w:val="18"/>
          <w:szCs w:val="18"/>
          <w:lang w:val="en-US"/>
        </w:rPr>
        <w:t>it is</w:t>
      </w:r>
      <w:proofErr w:type="gramEnd"/>
      <w:r>
        <w:rPr>
          <w:rFonts w:asciiTheme="minorHAnsi" w:hAnsiTheme="minorHAnsi" w:cstheme="minorHAnsi"/>
          <w:i/>
          <w:iCs/>
          <w:sz w:val="18"/>
          <w:szCs w:val="18"/>
          <w:lang w:val="en-US"/>
        </w:rPr>
        <w:t xml:space="preserve"> between 3 and 5 individuals who respond </w:t>
      </w:r>
      <w:proofErr w:type="gramStart"/>
      <w:r>
        <w:rPr>
          <w:rFonts w:asciiTheme="minorHAnsi" w:hAnsiTheme="minorHAnsi" w:cstheme="minorHAnsi"/>
          <w:i/>
          <w:iCs/>
          <w:sz w:val="18"/>
          <w:szCs w:val="18"/>
          <w:lang w:val="en-US"/>
        </w:rPr>
        <w:t>low</w:t>
      </w:r>
      <w:proofErr w:type="gramEnd"/>
      <w:r>
        <w:rPr>
          <w:rFonts w:asciiTheme="minorHAnsi" w:hAnsiTheme="minorHAnsi" w:cstheme="minorHAnsi"/>
          <w:i/>
          <w:iCs/>
          <w:sz w:val="18"/>
          <w:szCs w:val="18"/>
          <w:lang w:val="en-US"/>
        </w:rPr>
        <w:t xml:space="preserve"> or very low values on the course questions. It seems as if time was one of the most problematic items, “I had enough time to reflect on what I have learned”. </w:t>
      </w:r>
    </w:p>
    <w:p w14:paraId="24BFBFF1" w14:textId="02C9F24C" w:rsidR="00655D90" w:rsidRDefault="00655D90" w:rsidP="00312946">
      <w:pPr>
        <w:pStyle w:val="ListParagraph"/>
        <w:numPr>
          <w:ilvl w:val="0"/>
          <w:numId w:val="15"/>
        </w:numPr>
        <w:rPr>
          <w:rFonts w:asciiTheme="minorHAnsi" w:hAnsiTheme="minorHAnsi" w:cstheme="minorHAnsi"/>
          <w:i/>
          <w:iCs/>
          <w:sz w:val="18"/>
          <w:szCs w:val="18"/>
          <w:lang w:val="en-US"/>
        </w:rPr>
      </w:pPr>
      <w:r>
        <w:rPr>
          <w:rFonts w:asciiTheme="minorHAnsi" w:hAnsiTheme="minorHAnsi" w:cstheme="minorHAnsi"/>
          <w:i/>
          <w:iCs/>
          <w:sz w:val="18"/>
          <w:szCs w:val="18"/>
          <w:lang w:val="en-US"/>
        </w:rPr>
        <w:t xml:space="preserve">In the free comments a few commented </w:t>
      </w:r>
      <w:proofErr w:type="gramStart"/>
      <w:r w:rsidR="005F682B">
        <w:rPr>
          <w:rFonts w:asciiTheme="minorHAnsi" w:hAnsiTheme="minorHAnsi" w:cstheme="minorHAnsi"/>
          <w:i/>
          <w:iCs/>
          <w:sz w:val="18"/>
          <w:szCs w:val="18"/>
          <w:lang w:val="en-US"/>
        </w:rPr>
        <w:t>on</w:t>
      </w:r>
      <w:proofErr w:type="gramEnd"/>
      <w:r w:rsidR="005F682B">
        <w:rPr>
          <w:rFonts w:asciiTheme="minorHAnsi" w:hAnsiTheme="minorHAnsi" w:cstheme="minorHAnsi"/>
          <w:i/>
          <w:iCs/>
          <w:sz w:val="18"/>
          <w:szCs w:val="18"/>
          <w:lang w:val="en-US"/>
        </w:rPr>
        <w:t xml:space="preserve"> </w:t>
      </w:r>
      <w:r>
        <w:rPr>
          <w:rFonts w:asciiTheme="minorHAnsi" w:hAnsiTheme="minorHAnsi" w:cstheme="minorHAnsi"/>
          <w:i/>
          <w:iCs/>
          <w:sz w:val="18"/>
          <w:szCs w:val="18"/>
          <w:lang w:val="en-US"/>
        </w:rPr>
        <w:t xml:space="preserve">that the recorded lectures were too long and lacked capitation. Some prefer live lectures, but more students comment </w:t>
      </w:r>
      <w:proofErr w:type="gramStart"/>
      <w:r>
        <w:rPr>
          <w:rFonts w:asciiTheme="minorHAnsi" w:hAnsiTheme="minorHAnsi" w:cstheme="minorHAnsi"/>
          <w:i/>
          <w:iCs/>
          <w:sz w:val="18"/>
          <w:szCs w:val="18"/>
          <w:lang w:val="en-US"/>
        </w:rPr>
        <w:t>on</w:t>
      </w:r>
      <w:proofErr w:type="gramEnd"/>
      <w:r>
        <w:rPr>
          <w:rFonts w:asciiTheme="minorHAnsi" w:hAnsiTheme="minorHAnsi" w:cstheme="minorHAnsi"/>
          <w:i/>
          <w:iCs/>
          <w:sz w:val="18"/>
          <w:szCs w:val="18"/>
          <w:lang w:val="en-US"/>
        </w:rPr>
        <w:t xml:space="preserve"> that they appreciate the recorded lectures </w:t>
      </w:r>
      <w:r w:rsidR="005F682B">
        <w:rPr>
          <w:rFonts w:asciiTheme="minorHAnsi" w:hAnsiTheme="minorHAnsi" w:cstheme="minorHAnsi"/>
          <w:i/>
          <w:iCs/>
          <w:sz w:val="18"/>
          <w:szCs w:val="18"/>
          <w:lang w:val="en-US"/>
        </w:rPr>
        <w:t>on</w:t>
      </w:r>
      <w:r>
        <w:rPr>
          <w:rFonts w:asciiTheme="minorHAnsi" w:hAnsiTheme="minorHAnsi" w:cstheme="minorHAnsi"/>
          <w:i/>
          <w:iCs/>
          <w:sz w:val="18"/>
          <w:szCs w:val="18"/>
          <w:lang w:val="en-US"/>
        </w:rPr>
        <w:t xml:space="preserve"> the possibility to go back and listen again. </w:t>
      </w:r>
    </w:p>
    <w:p w14:paraId="56B31D1D" w14:textId="3EC9628E" w:rsidR="003D2DBF" w:rsidRDefault="003D2DBF" w:rsidP="00312946">
      <w:pPr>
        <w:pStyle w:val="ListParagraph"/>
        <w:numPr>
          <w:ilvl w:val="0"/>
          <w:numId w:val="15"/>
        </w:numPr>
        <w:rPr>
          <w:rFonts w:asciiTheme="minorHAnsi" w:hAnsiTheme="minorHAnsi" w:cstheme="minorHAnsi"/>
          <w:i/>
          <w:iCs/>
          <w:sz w:val="18"/>
          <w:szCs w:val="18"/>
          <w:lang w:val="en-US"/>
        </w:rPr>
      </w:pPr>
      <w:r>
        <w:rPr>
          <w:rFonts w:asciiTheme="minorHAnsi" w:hAnsiTheme="minorHAnsi" w:cstheme="minorHAnsi"/>
          <w:i/>
          <w:iCs/>
          <w:sz w:val="18"/>
          <w:szCs w:val="18"/>
          <w:lang w:val="en-US"/>
        </w:rPr>
        <w:t>Some students complain that the exam is too long</w:t>
      </w:r>
      <w:r w:rsidR="00234CF8">
        <w:rPr>
          <w:rFonts w:asciiTheme="minorHAnsi" w:hAnsiTheme="minorHAnsi" w:cstheme="minorHAnsi"/>
          <w:i/>
          <w:iCs/>
          <w:sz w:val="18"/>
          <w:szCs w:val="18"/>
          <w:lang w:val="en-US"/>
        </w:rPr>
        <w:t>.</w:t>
      </w:r>
    </w:p>
    <w:p w14:paraId="1FF7E9BA" w14:textId="5E4AE575" w:rsidR="00234CF8" w:rsidRPr="00312946" w:rsidRDefault="00234CF8" w:rsidP="00312946">
      <w:pPr>
        <w:pStyle w:val="ListParagraph"/>
        <w:numPr>
          <w:ilvl w:val="0"/>
          <w:numId w:val="15"/>
        </w:numPr>
        <w:rPr>
          <w:rFonts w:asciiTheme="minorHAnsi" w:hAnsiTheme="minorHAnsi" w:cstheme="minorHAnsi"/>
          <w:i/>
          <w:iCs/>
          <w:sz w:val="18"/>
          <w:szCs w:val="18"/>
          <w:lang w:val="en-US"/>
        </w:rPr>
      </w:pPr>
      <w:r>
        <w:rPr>
          <w:rFonts w:asciiTheme="minorHAnsi" w:hAnsiTheme="minorHAnsi" w:cstheme="minorHAnsi"/>
          <w:i/>
          <w:iCs/>
          <w:sz w:val="18"/>
          <w:szCs w:val="18"/>
          <w:lang w:val="en-US"/>
        </w:rPr>
        <w:t xml:space="preserve">Some negative comments regarding time-rule, i.e. that lectures start </w:t>
      </w:r>
      <w:r w:rsidR="005F682B">
        <w:rPr>
          <w:rFonts w:asciiTheme="minorHAnsi" w:hAnsiTheme="minorHAnsi" w:cstheme="minorHAnsi"/>
          <w:i/>
          <w:iCs/>
          <w:sz w:val="18"/>
          <w:szCs w:val="18"/>
          <w:lang w:val="en-US"/>
        </w:rPr>
        <w:t>on</w:t>
      </w:r>
      <w:r>
        <w:rPr>
          <w:rFonts w:asciiTheme="minorHAnsi" w:hAnsiTheme="minorHAnsi" w:cstheme="minorHAnsi"/>
          <w:i/>
          <w:iCs/>
          <w:sz w:val="18"/>
          <w:szCs w:val="18"/>
          <w:lang w:val="en-US"/>
        </w:rPr>
        <w:t xml:space="preserve"> time and late students are allowed to come in 15 minutes after the lecture </w:t>
      </w:r>
      <w:r w:rsidR="00152C4E">
        <w:rPr>
          <w:rFonts w:asciiTheme="minorHAnsi" w:hAnsiTheme="minorHAnsi" w:cstheme="minorHAnsi"/>
          <w:i/>
          <w:iCs/>
          <w:sz w:val="18"/>
          <w:szCs w:val="18"/>
          <w:lang w:val="en-US"/>
        </w:rPr>
        <w:t>starts</w:t>
      </w:r>
      <w:r>
        <w:rPr>
          <w:rFonts w:asciiTheme="minorHAnsi" w:hAnsiTheme="minorHAnsi" w:cstheme="minorHAnsi"/>
          <w:i/>
          <w:iCs/>
          <w:sz w:val="18"/>
          <w:szCs w:val="18"/>
          <w:lang w:val="en-US"/>
        </w:rPr>
        <w:t xml:space="preserve">, or during the break. Gor the mandatory sessions, a later </w:t>
      </w:r>
      <w:r w:rsidR="00152C4E">
        <w:rPr>
          <w:rFonts w:asciiTheme="minorHAnsi" w:hAnsiTheme="minorHAnsi" w:cstheme="minorHAnsi"/>
          <w:i/>
          <w:iCs/>
          <w:sz w:val="18"/>
          <w:szCs w:val="18"/>
          <w:lang w:val="en-US"/>
        </w:rPr>
        <w:t xml:space="preserve">attendance than 15 minutes is considered as absent. The same with leaving early. </w:t>
      </w:r>
    </w:p>
    <w:p w14:paraId="2E423F08" w14:textId="737A5ADB" w:rsidR="00E16813" w:rsidRPr="00E16813" w:rsidRDefault="00E16813" w:rsidP="00E16813">
      <w:pPr>
        <w:pStyle w:val="Heading2"/>
        <w:rPr>
          <w:szCs w:val="22"/>
          <w:lang w:val="en-US"/>
        </w:rPr>
      </w:pPr>
      <w:r w:rsidRPr="00E16813">
        <w:rPr>
          <w:lang w:val="en-US"/>
        </w:rPr>
        <w:t xml:space="preserve">The course </w:t>
      </w:r>
      <w:r w:rsidR="00CF70B1">
        <w:rPr>
          <w:lang w:val="en-US"/>
        </w:rPr>
        <w:t>leader</w:t>
      </w:r>
      <w:r w:rsidRPr="00E16813">
        <w:rPr>
          <w:lang w:val="en-US"/>
        </w:rPr>
        <w:t xml:space="preserve">’s reflections on the implementation and results of the course </w:t>
      </w:r>
    </w:p>
    <w:p w14:paraId="18E2290D" w14:textId="1DDCEC35" w:rsidR="004D03EA" w:rsidRDefault="00655D90" w:rsidP="00E16813">
      <w:pPr>
        <w:rPr>
          <w:rFonts w:asciiTheme="minorHAnsi" w:hAnsiTheme="minorHAnsi" w:cstheme="minorHAnsi"/>
          <w:i/>
          <w:iCs/>
          <w:sz w:val="18"/>
          <w:szCs w:val="18"/>
          <w:lang w:val="en-US"/>
        </w:rPr>
      </w:pPr>
      <w:r>
        <w:rPr>
          <w:rFonts w:asciiTheme="minorHAnsi" w:hAnsiTheme="minorHAnsi" w:cstheme="minorHAnsi"/>
          <w:i/>
          <w:iCs/>
          <w:sz w:val="18"/>
          <w:szCs w:val="18"/>
          <w:lang w:val="en-US"/>
        </w:rPr>
        <w:t>It is</w:t>
      </w:r>
      <w:r w:rsidR="004D03EA">
        <w:rPr>
          <w:rFonts w:asciiTheme="minorHAnsi" w:hAnsiTheme="minorHAnsi" w:cstheme="minorHAnsi"/>
          <w:i/>
          <w:iCs/>
          <w:sz w:val="18"/>
          <w:szCs w:val="18"/>
          <w:lang w:val="en-US"/>
        </w:rPr>
        <w:t xml:space="preserve"> a pity</w:t>
      </w:r>
      <w:r>
        <w:rPr>
          <w:rFonts w:asciiTheme="minorHAnsi" w:hAnsiTheme="minorHAnsi" w:cstheme="minorHAnsi"/>
          <w:i/>
          <w:iCs/>
          <w:sz w:val="18"/>
          <w:szCs w:val="18"/>
          <w:lang w:val="en-US"/>
        </w:rPr>
        <w:t xml:space="preserve"> that many students feel that they don’t have enough time to reflect and learn. M</w:t>
      </w:r>
      <w:r w:rsidR="004D03EA">
        <w:rPr>
          <w:rFonts w:asciiTheme="minorHAnsi" w:hAnsiTheme="minorHAnsi" w:cstheme="minorHAnsi"/>
          <w:i/>
          <w:iCs/>
          <w:sz w:val="18"/>
          <w:szCs w:val="18"/>
          <w:lang w:val="en-US"/>
        </w:rPr>
        <w:t xml:space="preserve">y view on this as a course leader is that one reason is that students start a bit too </w:t>
      </w:r>
      <w:proofErr w:type="gramStart"/>
      <w:r w:rsidR="004D03EA">
        <w:rPr>
          <w:rFonts w:asciiTheme="minorHAnsi" w:hAnsiTheme="minorHAnsi" w:cstheme="minorHAnsi"/>
          <w:i/>
          <w:iCs/>
          <w:sz w:val="18"/>
          <w:szCs w:val="18"/>
          <w:lang w:val="en-US"/>
        </w:rPr>
        <w:t>late with</w:t>
      </w:r>
      <w:proofErr w:type="gramEnd"/>
      <w:r w:rsidR="004D03EA">
        <w:rPr>
          <w:rFonts w:asciiTheme="minorHAnsi" w:hAnsiTheme="minorHAnsi" w:cstheme="minorHAnsi"/>
          <w:i/>
          <w:iCs/>
          <w:sz w:val="18"/>
          <w:szCs w:val="18"/>
          <w:lang w:val="en-US"/>
        </w:rPr>
        <w:t xml:space="preserve"> reading the literature and writing their </w:t>
      </w:r>
      <w:proofErr w:type="gramStart"/>
      <w:r w:rsidR="004D03EA">
        <w:rPr>
          <w:rFonts w:asciiTheme="minorHAnsi" w:hAnsiTheme="minorHAnsi" w:cstheme="minorHAnsi"/>
          <w:i/>
          <w:iCs/>
          <w:sz w:val="18"/>
          <w:szCs w:val="18"/>
          <w:lang w:val="en-US"/>
        </w:rPr>
        <w:t>assignment</w:t>
      </w:r>
      <w:proofErr w:type="gramEnd"/>
      <w:r w:rsidR="004D03EA">
        <w:rPr>
          <w:rFonts w:asciiTheme="minorHAnsi" w:hAnsiTheme="minorHAnsi" w:cstheme="minorHAnsi"/>
          <w:i/>
          <w:iCs/>
          <w:sz w:val="18"/>
          <w:szCs w:val="18"/>
          <w:lang w:val="en-US"/>
        </w:rPr>
        <w:t xml:space="preserve">, and that for many students this level of epidemiology requires more time </w:t>
      </w:r>
      <w:proofErr w:type="gramStart"/>
      <w:r w:rsidR="004D03EA">
        <w:rPr>
          <w:rFonts w:asciiTheme="minorHAnsi" w:hAnsiTheme="minorHAnsi" w:cstheme="minorHAnsi"/>
          <w:i/>
          <w:iCs/>
          <w:sz w:val="18"/>
          <w:szCs w:val="18"/>
          <w:lang w:val="en-US"/>
        </w:rPr>
        <w:t>that</w:t>
      </w:r>
      <w:proofErr w:type="gramEnd"/>
      <w:r w:rsidR="004D03EA">
        <w:rPr>
          <w:rFonts w:asciiTheme="minorHAnsi" w:hAnsiTheme="minorHAnsi" w:cstheme="minorHAnsi"/>
          <w:i/>
          <w:iCs/>
          <w:sz w:val="18"/>
          <w:szCs w:val="18"/>
          <w:lang w:val="en-US"/>
        </w:rPr>
        <w:t xml:space="preserve"> the less than five weeks that the course runs. I am not sure how to address this. One solution could be to take something out, but it is not clear what that should be. Another solution is to try and coordinate even more with </w:t>
      </w:r>
      <w:proofErr w:type="gramStart"/>
      <w:r w:rsidR="004D03EA">
        <w:rPr>
          <w:rFonts w:asciiTheme="minorHAnsi" w:hAnsiTheme="minorHAnsi" w:cstheme="minorHAnsi"/>
          <w:i/>
          <w:iCs/>
          <w:sz w:val="18"/>
          <w:szCs w:val="18"/>
          <w:lang w:val="en-US"/>
        </w:rPr>
        <w:t>Olena</w:t>
      </w:r>
      <w:proofErr w:type="gramEnd"/>
      <w:r w:rsidR="004D03EA">
        <w:rPr>
          <w:rFonts w:asciiTheme="minorHAnsi" w:hAnsiTheme="minorHAnsi" w:cstheme="minorHAnsi"/>
          <w:i/>
          <w:iCs/>
          <w:sz w:val="18"/>
          <w:szCs w:val="18"/>
          <w:lang w:val="en-US"/>
        </w:rPr>
        <w:t xml:space="preserve"> who has the first EPI-course to see if we can distribute topics more effectively. We have already discussed this </w:t>
      </w:r>
      <w:proofErr w:type="gramStart"/>
      <w:r w:rsidR="004D03EA">
        <w:rPr>
          <w:rFonts w:asciiTheme="minorHAnsi" w:hAnsiTheme="minorHAnsi" w:cstheme="minorHAnsi"/>
          <w:i/>
          <w:iCs/>
          <w:sz w:val="18"/>
          <w:szCs w:val="18"/>
          <w:lang w:val="en-US"/>
        </w:rPr>
        <w:t>in</w:t>
      </w:r>
      <w:proofErr w:type="gramEnd"/>
      <w:r w:rsidR="004D03EA">
        <w:rPr>
          <w:rFonts w:asciiTheme="minorHAnsi" w:hAnsiTheme="minorHAnsi" w:cstheme="minorHAnsi"/>
          <w:i/>
          <w:iCs/>
          <w:sz w:val="18"/>
          <w:szCs w:val="18"/>
          <w:lang w:val="en-US"/>
        </w:rPr>
        <w:t xml:space="preserve"> the program </w:t>
      </w:r>
      <w:r>
        <w:rPr>
          <w:rFonts w:asciiTheme="minorHAnsi" w:hAnsiTheme="minorHAnsi" w:cstheme="minorHAnsi"/>
          <w:i/>
          <w:iCs/>
          <w:sz w:val="18"/>
          <w:szCs w:val="18"/>
          <w:lang w:val="en-US"/>
        </w:rPr>
        <w:t>committee,</w:t>
      </w:r>
      <w:r w:rsidR="004D03EA">
        <w:rPr>
          <w:rFonts w:asciiTheme="minorHAnsi" w:hAnsiTheme="minorHAnsi" w:cstheme="minorHAnsi"/>
          <w:i/>
          <w:iCs/>
          <w:sz w:val="18"/>
          <w:szCs w:val="18"/>
          <w:lang w:val="en-US"/>
        </w:rPr>
        <w:t xml:space="preserve"> and I will </w:t>
      </w:r>
      <w:r>
        <w:rPr>
          <w:rFonts w:asciiTheme="minorHAnsi" w:hAnsiTheme="minorHAnsi" w:cstheme="minorHAnsi"/>
          <w:i/>
          <w:iCs/>
          <w:sz w:val="18"/>
          <w:szCs w:val="18"/>
          <w:lang w:val="en-US"/>
        </w:rPr>
        <w:t>have</w:t>
      </w:r>
      <w:r w:rsidR="004D03EA">
        <w:rPr>
          <w:rFonts w:asciiTheme="minorHAnsi" w:hAnsiTheme="minorHAnsi" w:cstheme="minorHAnsi"/>
          <w:i/>
          <w:iCs/>
          <w:sz w:val="18"/>
          <w:szCs w:val="18"/>
          <w:lang w:val="en-US"/>
        </w:rPr>
        <w:t xml:space="preserve"> a meeting with Olena soon.</w:t>
      </w:r>
    </w:p>
    <w:p w14:paraId="0679B7AB" w14:textId="77777777" w:rsidR="00311FD7" w:rsidRDefault="00311FD7" w:rsidP="00E16813">
      <w:pPr>
        <w:rPr>
          <w:rFonts w:asciiTheme="minorHAnsi" w:hAnsiTheme="minorHAnsi" w:cstheme="minorHAnsi"/>
          <w:i/>
          <w:iCs/>
          <w:sz w:val="18"/>
          <w:szCs w:val="18"/>
          <w:lang w:val="en-US"/>
        </w:rPr>
      </w:pPr>
    </w:p>
    <w:p w14:paraId="35398BB1" w14:textId="4ED60B2A" w:rsidR="004D03EA" w:rsidRDefault="00311FD7" w:rsidP="00E16813">
      <w:pPr>
        <w:rPr>
          <w:rFonts w:asciiTheme="minorHAnsi" w:hAnsiTheme="minorHAnsi" w:cstheme="minorHAnsi"/>
          <w:i/>
          <w:iCs/>
          <w:sz w:val="18"/>
          <w:szCs w:val="18"/>
          <w:lang w:val="en-US"/>
        </w:rPr>
      </w:pPr>
      <w:r>
        <w:rPr>
          <w:rFonts w:asciiTheme="minorHAnsi" w:hAnsiTheme="minorHAnsi" w:cstheme="minorHAnsi"/>
          <w:i/>
          <w:iCs/>
          <w:sz w:val="18"/>
          <w:szCs w:val="18"/>
          <w:lang w:val="en-US"/>
        </w:rPr>
        <w:t xml:space="preserve">Regarding the recorded and live lectures, this is a topic that comes back every year and </w:t>
      </w:r>
      <w:proofErr w:type="gramStart"/>
      <w:r>
        <w:rPr>
          <w:rFonts w:asciiTheme="minorHAnsi" w:hAnsiTheme="minorHAnsi" w:cstheme="minorHAnsi"/>
          <w:i/>
          <w:iCs/>
          <w:sz w:val="18"/>
          <w:szCs w:val="18"/>
          <w:lang w:val="en-US"/>
        </w:rPr>
        <w:t>it is clear that students</w:t>
      </w:r>
      <w:proofErr w:type="gramEnd"/>
      <w:r>
        <w:rPr>
          <w:rFonts w:asciiTheme="minorHAnsi" w:hAnsiTheme="minorHAnsi" w:cstheme="minorHAnsi"/>
          <w:i/>
          <w:iCs/>
          <w:sz w:val="18"/>
          <w:szCs w:val="18"/>
          <w:lang w:val="en-US"/>
        </w:rPr>
        <w:t xml:space="preserve"> have different preferences regarding this. As it is </w:t>
      </w:r>
      <w:proofErr w:type="gramStart"/>
      <w:r>
        <w:rPr>
          <w:rFonts w:asciiTheme="minorHAnsi" w:hAnsiTheme="minorHAnsi" w:cstheme="minorHAnsi"/>
          <w:i/>
          <w:iCs/>
          <w:sz w:val="18"/>
          <w:szCs w:val="18"/>
          <w:lang w:val="en-US"/>
        </w:rPr>
        <w:t>now</w:t>
      </w:r>
      <w:proofErr w:type="gramEnd"/>
      <w:r>
        <w:rPr>
          <w:rFonts w:asciiTheme="minorHAnsi" w:hAnsiTheme="minorHAnsi" w:cstheme="minorHAnsi"/>
          <w:i/>
          <w:iCs/>
          <w:sz w:val="18"/>
          <w:szCs w:val="18"/>
          <w:lang w:val="en-US"/>
        </w:rPr>
        <w:t xml:space="preserve"> the course provides both live and recorded lectures. Every recorded lecture is also followed by a seminar to discuss the lecture. Unfortunately, only half of the students attend this live seminar</w:t>
      </w:r>
      <w:r w:rsidR="003D2DBF">
        <w:rPr>
          <w:rFonts w:asciiTheme="minorHAnsi" w:hAnsiTheme="minorHAnsi" w:cstheme="minorHAnsi"/>
          <w:i/>
          <w:iCs/>
          <w:sz w:val="18"/>
          <w:szCs w:val="18"/>
          <w:lang w:val="en-US"/>
        </w:rPr>
        <w:t>.</w:t>
      </w:r>
    </w:p>
    <w:p w14:paraId="5500269C" w14:textId="77777777" w:rsidR="003D2DBF" w:rsidRDefault="003D2DBF" w:rsidP="00E16813">
      <w:pPr>
        <w:rPr>
          <w:rFonts w:asciiTheme="minorHAnsi" w:hAnsiTheme="minorHAnsi" w:cstheme="minorHAnsi"/>
          <w:i/>
          <w:iCs/>
          <w:sz w:val="18"/>
          <w:szCs w:val="18"/>
          <w:lang w:val="en-US"/>
        </w:rPr>
      </w:pPr>
    </w:p>
    <w:p w14:paraId="6C0C4998" w14:textId="1E395C05" w:rsidR="003D2DBF" w:rsidRDefault="003D2DBF" w:rsidP="00E16813">
      <w:pPr>
        <w:rPr>
          <w:rFonts w:asciiTheme="minorHAnsi" w:hAnsiTheme="minorHAnsi" w:cstheme="minorHAnsi"/>
          <w:i/>
          <w:iCs/>
          <w:sz w:val="18"/>
          <w:szCs w:val="18"/>
          <w:lang w:val="en-US"/>
        </w:rPr>
      </w:pPr>
      <w:r>
        <w:rPr>
          <w:rFonts w:asciiTheme="minorHAnsi" w:hAnsiTheme="minorHAnsi" w:cstheme="minorHAnsi"/>
          <w:i/>
          <w:iCs/>
          <w:sz w:val="18"/>
          <w:szCs w:val="18"/>
          <w:lang w:val="en-US"/>
        </w:rPr>
        <w:t xml:space="preserve">The exam has continuously been </w:t>
      </w:r>
      <w:r w:rsidR="00AC7B73">
        <w:rPr>
          <w:rFonts w:asciiTheme="minorHAnsi" w:hAnsiTheme="minorHAnsi" w:cstheme="minorHAnsi"/>
          <w:i/>
          <w:iCs/>
          <w:sz w:val="18"/>
          <w:szCs w:val="18"/>
          <w:lang w:val="en-US"/>
        </w:rPr>
        <w:t>shortened, from 5 hours to 4.5 hours</w:t>
      </w:r>
      <w:r>
        <w:rPr>
          <w:rFonts w:asciiTheme="minorHAnsi" w:hAnsiTheme="minorHAnsi" w:cstheme="minorHAnsi"/>
          <w:i/>
          <w:iCs/>
          <w:sz w:val="18"/>
          <w:szCs w:val="18"/>
          <w:lang w:val="en-US"/>
        </w:rPr>
        <w:t xml:space="preserve">, and </w:t>
      </w:r>
      <w:r w:rsidR="00AC7B73">
        <w:rPr>
          <w:rFonts w:asciiTheme="minorHAnsi" w:hAnsiTheme="minorHAnsi" w:cstheme="minorHAnsi"/>
          <w:i/>
          <w:iCs/>
          <w:sz w:val="18"/>
          <w:szCs w:val="18"/>
          <w:lang w:val="en-US"/>
        </w:rPr>
        <w:t xml:space="preserve">will be </w:t>
      </w:r>
      <w:proofErr w:type="gramStart"/>
      <w:r w:rsidR="00AC7B73">
        <w:rPr>
          <w:rFonts w:asciiTheme="minorHAnsi" w:hAnsiTheme="minorHAnsi" w:cstheme="minorHAnsi"/>
          <w:i/>
          <w:iCs/>
          <w:sz w:val="18"/>
          <w:szCs w:val="18"/>
          <w:lang w:val="en-US"/>
        </w:rPr>
        <w:t>shorten</w:t>
      </w:r>
      <w:proofErr w:type="gramEnd"/>
      <w:r w:rsidR="00AC7B73">
        <w:rPr>
          <w:rFonts w:asciiTheme="minorHAnsi" w:hAnsiTheme="minorHAnsi" w:cstheme="minorHAnsi"/>
          <w:i/>
          <w:iCs/>
          <w:sz w:val="18"/>
          <w:szCs w:val="18"/>
          <w:lang w:val="en-US"/>
        </w:rPr>
        <w:t xml:space="preserve"> a bit more to next </w:t>
      </w:r>
      <w:proofErr w:type="gramStart"/>
      <w:r w:rsidR="00AC7B73">
        <w:rPr>
          <w:rFonts w:asciiTheme="minorHAnsi" w:hAnsiTheme="minorHAnsi" w:cstheme="minorHAnsi"/>
          <w:i/>
          <w:iCs/>
          <w:sz w:val="18"/>
          <w:szCs w:val="18"/>
          <w:lang w:val="en-US"/>
        </w:rPr>
        <w:t>years</w:t>
      </w:r>
      <w:proofErr w:type="gramEnd"/>
      <w:r w:rsidR="00AC7B73">
        <w:rPr>
          <w:rFonts w:asciiTheme="minorHAnsi" w:hAnsiTheme="minorHAnsi" w:cstheme="minorHAnsi"/>
          <w:i/>
          <w:iCs/>
          <w:sz w:val="18"/>
          <w:szCs w:val="18"/>
          <w:lang w:val="en-US"/>
        </w:rPr>
        <w:t xml:space="preserve"> course, to 4 hours. </w:t>
      </w:r>
    </w:p>
    <w:p w14:paraId="735EE41D" w14:textId="77777777" w:rsidR="00152C4E" w:rsidRDefault="00152C4E" w:rsidP="00E16813">
      <w:pPr>
        <w:rPr>
          <w:rFonts w:asciiTheme="minorHAnsi" w:hAnsiTheme="minorHAnsi" w:cstheme="minorHAnsi"/>
          <w:i/>
          <w:iCs/>
          <w:sz w:val="18"/>
          <w:szCs w:val="18"/>
          <w:lang w:val="en-US"/>
        </w:rPr>
      </w:pPr>
    </w:p>
    <w:p w14:paraId="0E2452B8" w14:textId="29E3723B" w:rsidR="00152C4E" w:rsidRDefault="00152C4E" w:rsidP="00E16813">
      <w:pPr>
        <w:rPr>
          <w:rFonts w:asciiTheme="minorHAnsi" w:hAnsiTheme="minorHAnsi" w:cstheme="minorHAnsi"/>
          <w:i/>
          <w:iCs/>
          <w:sz w:val="18"/>
          <w:szCs w:val="18"/>
          <w:lang w:val="en-US"/>
        </w:rPr>
      </w:pPr>
      <w:r>
        <w:rPr>
          <w:rFonts w:asciiTheme="minorHAnsi" w:hAnsiTheme="minorHAnsi" w:cstheme="minorHAnsi"/>
          <w:i/>
          <w:iCs/>
          <w:sz w:val="18"/>
          <w:szCs w:val="18"/>
          <w:lang w:val="en-US"/>
        </w:rPr>
        <w:t xml:space="preserve">As for the time rule, I </w:t>
      </w:r>
      <w:r w:rsidR="002305F6">
        <w:rPr>
          <w:rFonts w:asciiTheme="minorHAnsi" w:hAnsiTheme="minorHAnsi" w:cstheme="minorHAnsi"/>
          <w:i/>
          <w:iCs/>
          <w:sz w:val="18"/>
          <w:szCs w:val="18"/>
          <w:lang w:val="en-US"/>
        </w:rPr>
        <w:t>realize</w:t>
      </w:r>
      <w:r>
        <w:rPr>
          <w:rFonts w:asciiTheme="minorHAnsi" w:hAnsiTheme="minorHAnsi" w:cstheme="minorHAnsi"/>
          <w:i/>
          <w:iCs/>
          <w:sz w:val="18"/>
          <w:szCs w:val="18"/>
          <w:lang w:val="en-US"/>
        </w:rPr>
        <w:t xml:space="preserve"> I </w:t>
      </w:r>
      <w:proofErr w:type="gramStart"/>
      <w:r>
        <w:rPr>
          <w:rFonts w:asciiTheme="minorHAnsi" w:hAnsiTheme="minorHAnsi" w:cstheme="minorHAnsi"/>
          <w:i/>
          <w:iCs/>
          <w:sz w:val="18"/>
          <w:szCs w:val="18"/>
          <w:lang w:val="en-US"/>
        </w:rPr>
        <w:t>have to</w:t>
      </w:r>
      <w:proofErr w:type="gramEnd"/>
      <w:r>
        <w:rPr>
          <w:rFonts w:asciiTheme="minorHAnsi" w:hAnsiTheme="minorHAnsi" w:cstheme="minorHAnsi"/>
          <w:i/>
          <w:iCs/>
          <w:sz w:val="18"/>
          <w:szCs w:val="18"/>
          <w:lang w:val="en-US"/>
        </w:rPr>
        <w:t xml:space="preserve"> communicate this rule earlier and in advance than p</w:t>
      </w:r>
      <w:r w:rsidR="002305F6">
        <w:rPr>
          <w:rFonts w:asciiTheme="minorHAnsi" w:hAnsiTheme="minorHAnsi" w:cstheme="minorHAnsi"/>
          <w:i/>
          <w:iCs/>
          <w:sz w:val="18"/>
          <w:szCs w:val="18"/>
          <w:lang w:val="en-US"/>
        </w:rPr>
        <w:t xml:space="preserve">utting it in practice the first day, this clearly upset some students. Although several students came to me and said they really appreciated the rule since they had been much disturbed during previous courses by other students being late leading to a constant disruption of concentration in the lectures. </w:t>
      </w:r>
      <w:r w:rsidR="00B7703A">
        <w:rPr>
          <w:rFonts w:asciiTheme="minorHAnsi" w:hAnsiTheme="minorHAnsi" w:cstheme="minorHAnsi"/>
          <w:i/>
          <w:iCs/>
          <w:sz w:val="18"/>
          <w:szCs w:val="18"/>
          <w:lang w:val="en-US"/>
        </w:rPr>
        <w:t xml:space="preserve">As for the mandatory session, </w:t>
      </w:r>
      <w:r w:rsidR="000F66F4">
        <w:rPr>
          <w:rFonts w:asciiTheme="minorHAnsi" w:hAnsiTheme="minorHAnsi" w:cstheme="minorHAnsi"/>
          <w:i/>
          <w:iCs/>
          <w:sz w:val="18"/>
          <w:szCs w:val="18"/>
          <w:lang w:val="en-US"/>
        </w:rPr>
        <w:t xml:space="preserve">being later than 15 minutes should, and will be counted as not being present. If this is not practiced in other courses in the program that should be </w:t>
      </w:r>
      <w:r w:rsidR="00002D5A">
        <w:rPr>
          <w:rFonts w:asciiTheme="minorHAnsi" w:hAnsiTheme="minorHAnsi" w:cstheme="minorHAnsi"/>
          <w:i/>
          <w:iCs/>
          <w:sz w:val="18"/>
          <w:szCs w:val="18"/>
          <w:lang w:val="en-US"/>
        </w:rPr>
        <w:t xml:space="preserve">improved. </w:t>
      </w:r>
    </w:p>
    <w:p w14:paraId="16B3652A" w14:textId="77777777" w:rsidR="00311FD7" w:rsidRDefault="00311FD7" w:rsidP="00E16813">
      <w:pPr>
        <w:rPr>
          <w:rFonts w:asciiTheme="minorHAnsi" w:hAnsiTheme="minorHAnsi" w:cstheme="minorHAnsi"/>
          <w:i/>
          <w:iCs/>
          <w:sz w:val="18"/>
          <w:szCs w:val="18"/>
          <w:lang w:val="en-US"/>
        </w:rPr>
      </w:pPr>
    </w:p>
    <w:p w14:paraId="7A7A9B38" w14:textId="414C55A5" w:rsidR="00360D69" w:rsidRDefault="00360D69" w:rsidP="00360D69">
      <w:pPr>
        <w:pStyle w:val="Heading2"/>
        <w:rPr>
          <w:lang w:val="en-US"/>
        </w:rPr>
      </w:pPr>
      <w:r w:rsidRPr="00551F4A">
        <w:rPr>
          <w:lang w:val="en-US"/>
        </w:rPr>
        <w:t xml:space="preserve">Course </w:t>
      </w:r>
      <w:r w:rsidR="00CF70B1">
        <w:rPr>
          <w:lang w:val="en-US"/>
        </w:rPr>
        <w:t>leader</w:t>
      </w:r>
      <w:r w:rsidRPr="00551F4A">
        <w:rPr>
          <w:lang w:val="en-US"/>
        </w:rPr>
        <w:t xml:space="preserve">’s conclusions and suggestions for improvement </w:t>
      </w:r>
    </w:p>
    <w:p w14:paraId="79429B79" w14:textId="77777777" w:rsidR="00D14CE3" w:rsidRDefault="00D14CE3" w:rsidP="00D14CE3">
      <w:pPr>
        <w:rPr>
          <w:rFonts w:asciiTheme="minorHAnsi" w:hAnsiTheme="minorHAnsi" w:cstheme="minorHAnsi"/>
          <w:i/>
          <w:iCs/>
          <w:sz w:val="18"/>
          <w:szCs w:val="18"/>
          <w:lang w:val="en-US"/>
        </w:rPr>
      </w:pPr>
    </w:p>
    <w:p w14:paraId="1D0893EA" w14:textId="214641E2" w:rsidR="00D14CE3" w:rsidRPr="00D14CE3" w:rsidRDefault="00D14CE3" w:rsidP="00D14CE3">
      <w:pPr>
        <w:rPr>
          <w:lang w:val="en-US"/>
        </w:rPr>
      </w:pPr>
      <w:r>
        <w:rPr>
          <w:rFonts w:asciiTheme="minorHAnsi" w:hAnsiTheme="minorHAnsi" w:cstheme="minorHAnsi"/>
          <w:i/>
          <w:iCs/>
          <w:sz w:val="18"/>
          <w:szCs w:val="18"/>
          <w:lang w:val="en-US"/>
        </w:rPr>
        <w:t>The recorded lectures should be re-recorded into shorter episodes</w:t>
      </w:r>
      <w:r w:rsidR="00B7703A">
        <w:rPr>
          <w:rFonts w:asciiTheme="minorHAnsi" w:hAnsiTheme="minorHAnsi" w:cstheme="minorHAnsi"/>
          <w:i/>
          <w:iCs/>
          <w:sz w:val="18"/>
          <w:szCs w:val="18"/>
          <w:lang w:val="en-US"/>
        </w:rPr>
        <w:t xml:space="preserve"> and with subtitles added.</w:t>
      </w:r>
      <w:r w:rsidR="00002D5A">
        <w:rPr>
          <w:rFonts w:asciiTheme="minorHAnsi" w:hAnsiTheme="minorHAnsi" w:cstheme="minorHAnsi"/>
          <w:i/>
          <w:iCs/>
          <w:sz w:val="18"/>
          <w:szCs w:val="18"/>
          <w:lang w:val="en-US"/>
        </w:rPr>
        <w:t xml:space="preserve"> Exam will be </w:t>
      </w:r>
      <w:proofErr w:type="gramStart"/>
      <w:r w:rsidR="00002D5A">
        <w:rPr>
          <w:rFonts w:asciiTheme="minorHAnsi" w:hAnsiTheme="minorHAnsi" w:cstheme="minorHAnsi"/>
          <w:i/>
          <w:iCs/>
          <w:sz w:val="18"/>
          <w:szCs w:val="18"/>
          <w:lang w:val="en-US"/>
        </w:rPr>
        <w:t>shorten</w:t>
      </w:r>
      <w:proofErr w:type="gramEnd"/>
      <w:r w:rsidR="00002D5A">
        <w:rPr>
          <w:rFonts w:asciiTheme="minorHAnsi" w:hAnsiTheme="minorHAnsi" w:cstheme="minorHAnsi"/>
          <w:i/>
          <w:iCs/>
          <w:sz w:val="18"/>
          <w:szCs w:val="18"/>
          <w:lang w:val="en-US"/>
        </w:rPr>
        <w:t xml:space="preserve"> to four hours. Tiem-rule will be kept but communicated in advance. </w:t>
      </w:r>
    </w:p>
    <w:p w14:paraId="485B880C" w14:textId="7FA6163E" w:rsidR="00137141" w:rsidRPr="0052532E" w:rsidRDefault="009B20BC" w:rsidP="009D66E5">
      <w:pPr>
        <w:pStyle w:val="Heading4"/>
        <w:rPr>
          <w:rFonts w:asciiTheme="majorHAnsi" w:hAnsiTheme="majorHAnsi"/>
          <w:i/>
          <w:color w:val="4F81BD" w:themeColor="accent1"/>
          <w:sz w:val="26"/>
          <w:szCs w:val="26"/>
          <w:lang w:val="en-US"/>
        </w:rPr>
      </w:pPr>
      <w:r w:rsidRPr="00D14CE3">
        <w:rPr>
          <w:rFonts w:asciiTheme="majorHAnsi" w:hAnsiTheme="majorHAnsi"/>
          <w:color w:val="4F81BD" w:themeColor="accent1"/>
          <w:sz w:val="26"/>
          <w:szCs w:val="26"/>
          <w:lang w:val="en-US"/>
        </w:rPr>
        <w:t>Other comments</w:t>
      </w:r>
    </w:p>
    <w:sectPr w:rsidR="00137141" w:rsidRPr="0052532E" w:rsidSect="0017251D">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CEAC" w14:textId="77777777" w:rsidR="00AA5CFA" w:rsidRDefault="00AA5CFA" w:rsidP="009D56B4">
      <w:r>
        <w:separator/>
      </w:r>
    </w:p>
  </w:endnote>
  <w:endnote w:type="continuationSeparator" w:id="0">
    <w:p w14:paraId="1307A8CF" w14:textId="77777777" w:rsidR="00AA5CFA" w:rsidRDefault="00AA5CFA"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A56D" w14:textId="77777777" w:rsidR="00285470" w:rsidRDefault="00285470">
    <w:pPr>
      <w:pStyle w:val="Footer"/>
      <w:jc w:val="right"/>
    </w:pPr>
    <w:r>
      <w:t xml:space="preserve">Sida </w:t>
    </w:r>
    <w:r>
      <w:rPr>
        <w:b/>
      </w:rPr>
      <w:fldChar w:fldCharType="begin"/>
    </w:r>
    <w:r>
      <w:rPr>
        <w:b/>
      </w:rPr>
      <w:instrText>PAGE  \* Arabic  \* MERGEFORMAT</w:instrText>
    </w:r>
    <w:r>
      <w:rPr>
        <w:b/>
      </w:rPr>
      <w:fldChar w:fldCharType="separate"/>
    </w:r>
    <w:r w:rsidR="00E448E9">
      <w:rPr>
        <w:b/>
        <w:noProof/>
      </w:rPr>
      <w:t>1</w:t>
    </w:r>
    <w:r>
      <w:rPr>
        <w:b/>
      </w:rPr>
      <w:fldChar w:fldCharType="end"/>
    </w:r>
    <w:r>
      <w:t xml:space="preserve"> av </w:t>
    </w:r>
    <w:r>
      <w:rPr>
        <w:b/>
      </w:rPr>
      <w:fldChar w:fldCharType="begin"/>
    </w:r>
    <w:r>
      <w:rPr>
        <w:b/>
      </w:rPr>
      <w:instrText>NUMPAGES  \* Arabic  \* MERGEFORMAT</w:instrText>
    </w:r>
    <w:r>
      <w:rPr>
        <w:b/>
      </w:rPr>
      <w:fldChar w:fldCharType="separate"/>
    </w:r>
    <w:r w:rsidR="00E448E9">
      <w:rPr>
        <w:b/>
        <w:noProof/>
      </w:rPr>
      <w:t>2</w:t>
    </w:r>
    <w:r>
      <w:rPr>
        <w:b/>
      </w:rPr>
      <w:fldChar w:fldCharType="end"/>
    </w:r>
  </w:p>
  <w:p w14:paraId="16B11ABF" w14:textId="77777777" w:rsidR="003056D9" w:rsidRDefault="00305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8BD0D" w14:textId="77777777" w:rsidR="00AA5CFA" w:rsidRDefault="00AA5CFA" w:rsidP="009D56B4">
      <w:r>
        <w:separator/>
      </w:r>
    </w:p>
  </w:footnote>
  <w:footnote w:type="continuationSeparator" w:id="0">
    <w:p w14:paraId="5D0136C3" w14:textId="77777777" w:rsidR="00AA5CFA" w:rsidRDefault="00AA5CFA"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stc3_oa_Logo_sv_0002"/>
  <w:p w14:paraId="43680334" w14:textId="77777777" w:rsidR="0017251D" w:rsidRDefault="0017251D" w:rsidP="0017251D">
    <w:pPr>
      <w:pStyle w:val="Header"/>
    </w:pPr>
    <w:r>
      <w:rPr>
        <w:noProof/>
        <w:lang w:eastAsia="sv-SE"/>
      </w:rPr>
      <mc:AlternateContent>
        <mc:Choice Requires="wps">
          <w:drawing>
            <wp:anchor distT="0" distB="0" distL="114300" distR="114300" simplePos="0" relativeHeight="251659264" behindDoc="0" locked="0" layoutInCell="1" allowOverlap="1" wp14:anchorId="084FC985" wp14:editId="77F2AECE">
              <wp:simplePos x="0" y="0"/>
              <wp:positionH relativeFrom="column">
                <wp:posOffset>2847974</wp:posOffset>
              </wp:positionH>
              <wp:positionV relativeFrom="paragraph">
                <wp:posOffset>264795</wp:posOffset>
              </wp:positionV>
              <wp:extent cx="3643313"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643313"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7AF96" w14:textId="77777777" w:rsidR="0017251D" w:rsidRPr="005B352A" w:rsidRDefault="0017251D" w:rsidP="0017251D">
                          <w:pPr>
                            <w:rPr>
                              <w:rFonts w:asciiTheme="minorHAnsi" w:hAnsiTheme="minorHAnsi" w:cstheme="minorHAnsi"/>
                              <w:sz w:val="22"/>
                              <w:szCs w:val="22"/>
                              <w:lang w:val="en-GB"/>
                            </w:rPr>
                          </w:pPr>
                          <w:r w:rsidRPr="005B352A">
                            <w:rPr>
                              <w:rFonts w:asciiTheme="minorHAnsi" w:hAnsiTheme="minorHAnsi" w:cstheme="minorHAnsi"/>
                              <w:sz w:val="22"/>
                              <w:szCs w:val="22"/>
                              <w:lang w:val="en-GB"/>
                            </w:rPr>
                            <w:t>Course leader reflection</w:t>
                          </w:r>
                          <w:r>
                            <w:rPr>
                              <w:rFonts w:asciiTheme="minorHAnsi" w:hAnsiTheme="minorHAnsi" w:cstheme="minorHAnsi"/>
                              <w:sz w:val="22"/>
                              <w:szCs w:val="22"/>
                              <w:lang w:val="en-GB"/>
                            </w:rPr>
                            <w:t xml:space="preserve"> </w:t>
                          </w:r>
                          <w:r w:rsidRPr="005B352A">
                            <w:rPr>
                              <w:rFonts w:asciiTheme="minorHAnsi" w:hAnsiTheme="minorHAnsi" w:cstheme="minorHAnsi"/>
                              <w:sz w:val="22"/>
                              <w:szCs w:val="22"/>
                              <w:lang w:val="en-GB"/>
                            </w:rPr>
                            <w:t>template GPH 2021</w:t>
                          </w:r>
                          <w:r>
                            <w:rPr>
                              <w:rFonts w:asciiTheme="minorHAnsi" w:hAnsiTheme="minorHAnsi" w:cstheme="minorHAnsi"/>
                              <w:sz w:val="22"/>
                              <w:szCs w:val="22"/>
                              <w:lang w:val="en-GB"/>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FC985" id="_x0000_t202" coordsize="21600,21600" o:spt="202" path="m,l,21600r21600,l21600,xe">
              <v:stroke joinstyle="miter"/>
              <v:path gradientshapeok="t" o:connecttype="rect"/>
            </v:shapetype>
            <v:shape id="Text Box 1" o:spid="_x0000_s1026" type="#_x0000_t202" style="position:absolute;margin-left:224.25pt;margin-top:20.85pt;width:286.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" fillcolor="white [3201]" stroked="f" strokeweight=".5pt">
              <v:textbox>
                <w:txbxContent>
                  <w:p w14:paraId="6F87AF96" w14:textId="77777777" w:rsidR="0017251D" w:rsidRPr="005B352A" w:rsidRDefault="0017251D" w:rsidP="0017251D">
                    <w:pPr>
                      <w:rPr>
                        <w:rFonts w:asciiTheme="minorHAnsi" w:hAnsiTheme="minorHAnsi" w:cstheme="minorHAnsi"/>
                        <w:sz w:val="22"/>
                        <w:szCs w:val="22"/>
                        <w:lang w:val="en-GB"/>
                      </w:rPr>
                    </w:pPr>
                    <w:r w:rsidRPr="005B352A">
                      <w:rPr>
                        <w:rFonts w:asciiTheme="minorHAnsi" w:hAnsiTheme="minorHAnsi" w:cstheme="minorHAnsi"/>
                        <w:sz w:val="22"/>
                        <w:szCs w:val="22"/>
                        <w:lang w:val="en-GB"/>
                      </w:rPr>
                      <w:t>Course leader reflection</w:t>
                    </w:r>
                    <w:r>
                      <w:rPr>
                        <w:rFonts w:asciiTheme="minorHAnsi" w:hAnsiTheme="minorHAnsi" w:cstheme="minorHAnsi"/>
                        <w:sz w:val="22"/>
                        <w:szCs w:val="22"/>
                        <w:lang w:val="en-GB"/>
                      </w:rPr>
                      <w:t xml:space="preserve"> </w:t>
                    </w:r>
                    <w:r w:rsidRPr="005B352A">
                      <w:rPr>
                        <w:rFonts w:asciiTheme="minorHAnsi" w:hAnsiTheme="minorHAnsi" w:cstheme="minorHAnsi"/>
                        <w:sz w:val="22"/>
                        <w:szCs w:val="22"/>
                        <w:lang w:val="en-GB"/>
                      </w:rPr>
                      <w:t>template GPH 2021</w:t>
                    </w:r>
                    <w:r>
                      <w:rPr>
                        <w:rFonts w:asciiTheme="minorHAnsi" w:hAnsiTheme="minorHAnsi" w:cstheme="minorHAnsi"/>
                        <w:sz w:val="22"/>
                        <w:szCs w:val="22"/>
                        <w:lang w:val="en-GB"/>
                      </w:rPr>
                      <w:t>/2022</w:t>
                    </w:r>
                  </w:p>
                </w:txbxContent>
              </v:textbox>
            </v:shape>
          </w:pict>
        </mc:Fallback>
      </mc:AlternateContent>
    </w:r>
    <w:r>
      <w:rPr>
        <w:noProof/>
        <w:lang w:eastAsia="sv-SE"/>
      </w:rPr>
      <w:drawing>
        <wp:inline distT="0" distB="0" distL="0" distR="0" wp14:anchorId="34291D95" wp14:editId="2860A3A3">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1"/>
  </w:p>
  <w:p w14:paraId="49C8B0B8" w14:textId="77777777" w:rsidR="0017251D" w:rsidRDefault="00172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DDC"/>
    <w:multiLevelType w:val="hybridMultilevel"/>
    <w:tmpl w:val="CD84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6290"/>
    <w:multiLevelType w:val="hybridMultilevel"/>
    <w:tmpl w:val="CF2ED6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EA4C32"/>
    <w:multiLevelType w:val="multilevel"/>
    <w:tmpl w:val="B5F8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B59E6"/>
    <w:multiLevelType w:val="multilevel"/>
    <w:tmpl w:val="952AD4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235CA"/>
    <w:multiLevelType w:val="hybridMultilevel"/>
    <w:tmpl w:val="A2D8A7AE"/>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7E30689"/>
    <w:multiLevelType w:val="hybridMultilevel"/>
    <w:tmpl w:val="CBEC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E60C1"/>
    <w:multiLevelType w:val="hybridMultilevel"/>
    <w:tmpl w:val="4A64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5408A"/>
    <w:multiLevelType w:val="hybridMultilevel"/>
    <w:tmpl w:val="8AE28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31768E4"/>
    <w:multiLevelType w:val="multilevel"/>
    <w:tmpl w:val="952AD4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F3B48"/>
    <w:multiLevelType w:val="hybridMultilevel"/>
    <w:tmpl w:val="0010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E48B6"/>
    <w:multiLevelType w:val="multilevel"/>
    <w:tmpl w:val="AEF44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425CC4"/>
    <w:multiLevelType w:val="hybridMultilevel"/>
    <w:tmpl w:val="1322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66610"/>
    <w:multiLevelType w:val="hybridMultilevel"/>
    <w:tmpl w:val="8AD8F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01790"/>
    <w:multiLevelType w:val="hybridMultilevel"/>
    <w:tmpl w:val="5D922B86"/>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1594929">
    <w:abstractNumId w:val="5"/>
  </w:num>
  <w:num w:numId="2" w16cid:durableId="169951766">
    <w:abstractNumId w:val="0"/>
  </w:num>
  <w:num w:numId="3" w16cid:durableId="1528569204">
    <w:abstractNumId w:val="6"/>
  </w:num>
  <w:num w:numId="4" w16cid:durableId="871236174">
    <w:abstractNumId w:val="12"/>
  </w:num>
  <w:num w:numId="5" w16cid:durableId="1574773219">
    <w:abstractNumId w:val="1"/>
  </w:num>
  <w:num w:numId="6" w16cid:durableId="1418790247">
    <w:abstractNumId w:val="4"/>
  </w:num>
  <w:num w:numId="7" w16cid:durableId="2137139930">
    <w:abstractNumId w:val="13"/>
  </w:num>
  <w:num w:numId="8" w16cid:durableId="1929608319">
    <w:abstractNumId w:val="11"/>
  </w:num>
  <w:num w:numId="9" w16cid:durableId="469791304">
    <w:abstractNumId w:val="14"/>
  </w:num>
  <w:num w:numId="10" w16cid:durableId="546988950">
    <w:abstractNumId w:val="2"/>
  </w:num>
  <w:num w:numId="11" w16cid:durableId="150029153">
    <w:abstractNumId w:val="9"/>
  </w:num>
  <w:num w:numId="12" w16cid:durableId="77794318">
    <w:abstractNumId w:val="3"/>
  </w:num>
  <w:num w:numId="13" w16cid:durableId="202863367">
    <w:abstractNumId w:val="7"/>
  </w:num>
  <w:num w:numId="14" w16cid:durableId="1364213996">
    <w:abstractNumId w:val="10"/>
  </w:num>
  <w:num w:numId="15" w16cid:durableId="14185995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B4"/>
    <w:rsid w:val="00002440"/>
    <w:rsid w:val="00002D5A"/>
    <w:rsid w:val="0007430E"/>
    <w:rsid w:val="000813E8"/>
    <w:rsid w:val="00084E33"/>
    <w:rsid w:val="00086C1D"/>
    <w:rsid w:val="000D61CC"/>
    <w:rsid w:val="000F2950"/>
    <w:rsid w:val="000F66F4"/>
    <w:rsid w:val="00121457"/>
    <w:rsid w:val="00137141"/>
    <w:rsid w:val="00140910"/>
    <w:rsid w:val="001503F2"/>
    <w:rsid w:val="00152C4E"/>
    <w:rsid w:val="00171153"/>
    <w:rsid w:val="0017251D"/>
    <w:rsid w:val="00182816"/>
    <w:rsid w:val="00184352"/>
    <w:rsid w:val="001947C8"/>
    <w:rsid w:val="001A5C54"/>
    <w:rsid w:val="001C58BD"/>
    <w:rsid w:val="00203ECB"/>
    <w:rsid w:val="0022423F"/>
    <w:rsid w:val="002305F6"/>
    <w:rsid w:val="00234CF8"/>
    <w:rsid w:val="00246E46"/>
    <w:rsid w:val="002471A6"/>
    <w:rsid w:val="002705DA"/>
    <w:rsid w:val="0027127B"/>
    <w:rsid w:val="00275D17"/>
    <w:rsid w:val="002833B7"/>
    <w:rsid w:val="00285470"/>
    <w:rsid w:val="0028717C"/>
    <w:rsid w:val="00290BF9"/>
    <w:rsid w:val="003054ED"/>
    <w:rsid w:val="003056D9"/>
    <w:rsid w:val="00311FD7"/>
    <w:rsid w:val="00312946"/>
    <w:rsid w:val="00326A68"/>
    <w:rsid w:val="00326B40"/>
    <w:rsid w:val="0035299E"/>
    <w:rsid w:val="00360D69"/>
    <w:rsid w:val="003856E6"/>
    <w:rsid w:val="00397B50"/>
    <w:rsid w:val="003A4F46"/>
    <w:rsid w:val="003A5643"/>
    <w:rsid w:val="003A7EA4"/>
    <w:rsid w:val="003C6E42"/>
    <w:rsid w:val="003D07F8"/>
    <w:rsid w:val="003D0D28"/>
    <w:rsid w:val="003D2DBF"/>
    <w:rsid w:val="003E2150"/>
    <w:rsid w:val="003E3E4D"/>
    <w:rsid w:val="00410E16"/>
    <w:rsid w:val="00440DD1"/>
    <w:rsid w:val="00441017"/>
    <w:rsid w:val="00452F29"/>
    <w:rsid w:val="00466F14"/>
    <w:rsid w:val="004D03EA"/>
    <w:rsid w:val="004F3FB0"/>
    <w:rsid w:val="0052532E"/>
    <w:rsid w:val="00526EFE"/>
    <w:rsid w:val="005405CB"/>
    <w:rsid w:val="0054315D"/>
    <w:rsid w:val="00551F4A"/>
    <w:rsid w:val="005B352A"/>
    <w:rsid w:val="005B5FC1"/>
    <w:rsid w:val="005F682B"/>
    <w:rsid w:val="00616D51"/>
    <w:rsid w:val="006476A7"/>
    <w:rsid w:val="00655D90"/>
    <w:rsid w:val="00661B09"/>
    <w:rsid w:val="00673D30"/>
    <w:rsid w:val="006B2B0C"/>
    <w:rsid w:val="00702617"/>
    <w:rsid w:val="007032BF"/>
    <w:rsid w:val="007072ED"/>
    <w:rsid w:val="00723D45"/>
    <w:rsid w:val="00734E5C"/>
    <w:rsid w:val="00771052"/>
    <w:rsid w:val="007A6A19"/>
    <w:rsid w:val="00800CFE"/>
    <w:rsid w:val="00846A87"/>
    <w:rsid w:val="008958A1"/>
    <w:rsid w:val="00896987"/>
    <w:rsid w:val="008F2395"/>
    <w:rsid w:val="009158CA"/>
    <w:rsid w:val="0094613E"/>
    <w:rsid w:val="00970A85"/>
    <w:rsid w:val="009A4DB5"/>
    <w:rsid w:val="009A5239"/>
    <w:rsid w:val="009B20BC"/>
    <w:rsid w:val="009C68F8"/>
    <w:rsid w:val="009D56B4"/>
    <w:rsid w:val="009D66E5"/>
    <w:rsid w:val="00A164F8"/>
    <w:rsid w:val="00A4495C"/>
    <w:rsid w:val="00A6643D"/>
    <w:rsid w:val="00A70564"/>
    <w:rsid w:val="00A770F0"/>
    <w:rsid w:val="00A80901"/>
    <w:rsid w:val="00A85242"/>
    <w:rsid w:val="00AA5CFA"/>
    <w:rsid w:val="00AC7B73"/>
    <w:rsid w:val="00AD2AD6"/>
    <w:rsid w:val="00AE1503"/>
    <w:rsid w:val="00AF7C47"/>
    <w:rsid w:val="00B06890"/>
    <w:rsid w:val="00B2178D"/>
    <w:rsid w:val="00B616BE"/>
    <w:rsid w:val="00B62D0B"/>
    <w:rsid w:val="00B7703A"/>
    <w:rsid w:val="00BB18A1"/>
    <w:rsid w:val="00BF5F58"/>
    <w:rsid w:val="00C04BDC"/>
    <w:rsid w:val="00C142BA"/>
    <w:rsid w:val="00C51D51"/>
    <w:rsid w:val="00CC20E4"/>
    <w:rsid w:val="00CF20B6"/>
    <w:rsid w:val="00CF70B1"/>
    <w:rsid w:val="00D14CE3"/>
    <w:rsid w:val="00D219BE"/>
    <w:rsid w:val="00D544EB"/>
    <w:rsid w:val="00D54A24"/>
    <w:rsid w:val="00DC4126"/>
    <w:rsid w:val="00DD1CB6"/>
    <w:rsid w:val="00DF0711"/>
    <w:rsid w:val="00E16813"/>
    <w:rsid w:val="00E3255B"/>
    <w:rsid w:val="00E448E9"/>
    <w:rsid w:val="00E62951"/>
    <w:rsid w:val="00E777AB"/>
    <w:rsid w:val="00E818FC"/>
    <w:rsid w:val="00E94EA7"/>
    <w:rsid w:val="00E97E33"/>
    <w:rsid w:val="00EC08CB"/>
    <w:rsid w:val="00ED102B"/>
    <w:rsid w:val="00EE534C"/>
    <w:rsid w:val="00EF1FA3"/>
    <w:rsid w:val="00F1379E"/>
    <w:rsid w:val="00F6143A"/>
    <w:rsid w:val="00F71EED"/>
    <w:rsid w:val="00F914AE"/>
    <w:rsid w:val="00FB75DB"/>
    <w:rsid w:val="00FC3BD2"/>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86CB"/>
  <w15:docId w15:val="{F7CB515B-9937-4A86-8A75-F51E6BF3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Heading1">
    <w:name w:val="heading 1"/>
    <w:basedOn w:val="Normal"/>
    <w:next w:val="Normal"/>
    <w:link w:val="Heading1Char"/>
    <w:uiPriority w:val="9"/>
    <w:qFormat/>
    <w:rsid w:val="00E168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68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D56B4"/>
    <w:pPr>
      <w:keepNext/>
      <w:spacing w:before="240" w:after="60"/>
      <w:outlineLvl w:val="3"/>
    </w:pPr>
    <w:rPr>
      <w:rFonts w:ascii="Arial" w:hAnsi="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56B4"/>
  </w:style>
  <w:style w:type="paragraph" w:styleId="Footer">
    <w:name w:val="footer"/>
    <w:basedOn w:val="Normal"/>
    <w:link w:val="Footer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56B4"/>
  </w:style>
  <w:style w:type="paragraph" w:styleId="BalloonText">
    <w:name w:val="Balloon Text"/>
    <w:basedOn w:val="Normal"/>
    <w:link w:val="BalloonTextChar"/>
    <w:uiPriority w:val="99"/>
    <w:semiHidden/>
    <w:unhideWhenUsed/>
    <w:rsid w:val="009D56B4"/>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9D56B4"/>
    <w:rPr>
      <w:rFonts w:ascii="Tahoma" w:hAnsi="Tahoma" w:cs="Tahoma"/>
      <w:sz w:val="16"/>
      <w:szCs w:val="16"/>
    </w:rPr>
  </w:style>
  <w:style w:type="character" w:customStyle="1" w:styleId="Heading4Char">
    <w:name w:val="Heading 4 Char"/>
    <w:basedOn w:val="DefaultParagraphFont"/>
    <w:link w:val="Heading4"/>
    <w:rsid w:val="009D56B4"/>
    <w:rPr>
      <w:rFonts w:ascii="Arial" w:eastAsia="Times New Roman" w:hAnsi="Arial" w:cs="Times New Roman"/>
      <w:b/>
      <w:bCs/>
      <w:sz w:val="20"/>
      <w:szCs w:val="28"/>
      <w:lang w:eastAsia="sv-SE"/>
    </w:rPr>
  </w:style>
  <w:style w:type="table" w:styleId="TableGrid">
    <w:name w:val="Table Grid"/>
    <w:basedOn w:val="TableNorma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5FC1"/>
    <w:rPr>
      <w:color w:val="808080"/>
    </w:rPr>
  </w:style>
  <w:style w:type="paragraph" w:styleId="ListParagraph">
    <w:name w:val="List Paragraph"/>
    <w:basedOn w:val="Normal"/>
    <w:uiPriority w:val="34"/>
    <w:qFormat/>
    <w:rsid w:val="00DC4126"/>
    <w:pPr>
      <w:ind w:left="720"/>
      <w:contextualSpacing/>
    </w:pPr>
  </w:style>
  <w:style w:type="character" w:customStyle="1" w:styleId="Heading1Char">
    <w:name w:val="Heading 1 Char"/>
    <w:basedOn w:val="DefaultParagraphFont"/>
    <w:link w:val="Heading1"/>
    <w:uiPriority w:val="9"/>
    <w:rsid w:val="00E16813"/>
    <w:rPr>
      <w:rFonts w:asciiTheme="majorHAnsi" w:eastAsiaTheme="majorEastAsia" w:hAnsiTheme="majorHAnsi" w:cstheme="majorBidi"/>
      <w:b/>
      <w:bCs/>
      <w:color w:val="365F91" w:themeColor="accent1" w:themeShade="BF"/>
      <w:sz w:val="28"/>
      <w:szCs w:val="28"/>
      <w:lang w:eastAsia="sv-SE"/>
    </w:rPr>
  </w:style>
  <w:style w:type="character" w:customStyle="1" w:styleId="Heading2Char">
    <w:name w:val="Heading 2 Char"/>
    <w:basedOn w:val="DefaultParagraphFont"/>
    <w:link w:val="Heading2"/>
    <w:uiPriority w:val="9"/>
    <w:rsid w:val="00E16813"/>
    <w:rPr>
      <w:rFonts w:asciiTheme="majorHAnsi" w:eastAsiaTheme="majorEastAsia" w:hAnsiTheme="majorHAnsi" w:cstheme="majorBidi"/>
      <w:b/>
      <w:bCs/>
      <w:color w:val="4F81BD" w:themeColor="accent1"/>
      <w:sz w:val="26"/>
      <w:szCs w:val="26"/>
      <w:lang w:eastAsia="sv-SE"/>
    </w:rPr>
  </w:style>
  <w:style w:type="paragraph" w:customStyle="1" w:styleId="Default">
    <w:name w:val="Default"/>
    <w:rsid w:val="00E16813"/>
    <w:pPr>
      <w:autoSpaceDE w:val="0"/>
      <w:autoSpaceDN w:val="0"/>
      <w:adjustRightInd w:val="0"/>
      <w:spacing w:after="0" w:line="240" w:lineRule="auto"/>
    </w:pPr>
    <w:rPr>
      <w:rFonts w:ascii="Arial" w:hAnsi="Arial" w:cs="Arial"/>
      <w:color w:val="000000"/>
      <w:sz w:val="24"/>
      <w:szCs w:val="24"/>
      <w:lang w:val="en-GB" w:eastAsia="en-GB" w:bidi="en-GB"/>
    </w:rPr>
  </w:style>
  <w:style w:type="paragraph" w:styleId="NoSpacing">
    <w:name w:val="No Spacing"/>
    <w:uiPriority w:val="1"/>
    <w:qFormat/>
    <w:rsid w:val="00E16813"/>
    <w:pPr>
      <w:spacing w:after="0" w:line="240" w:lineRule="auto"/>
    </w:pPr>
    <w:rPr>
      <w:lang w:val="en-GB" w:eastAsia="en-GB" w:bidi="en-GB"/>
    </w:rPr>
  </w:style>
  <w:style w:type="table" w:styleId="GridTable4-Accent3">
    <w:name w:val="Grid Table 4 Accent 3"/>
    <w:basedOn w:val="TableNormal"/>
    <w:uiPriority w:val="49"/>
    <w:rsid w:val="006B2B0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2471A6"/>
    <w:rPr>
      <w:sz w:val="16"/>
      <w:szCs w:val="16"/>
    </w:rPr>
  </w:style>
  <w:style w:type="paragraph" w:styleId="CommentText">
    <w:name w:val="annotation text"/>
    <w:basedOn w:val="Normal"/>
    <w:link w:val="CommentTextChar"/>
    <w:uiPriority w:val="99"/>
    <w:semiHidden/>
    <w:unhideWhenUsed/>
    <w:rsid w:val="002471A6"/>
    <w:rPr>
      <w:sz w:val="20"/>
      <w:szCs w:val="20"/>
    </w:rPr>
  </w:style>
  <w:style w:type="character" w:customStyle="1" w:styleId="CommentTextChar">
    <w:name w:val="Comment Text Char"/>
    <w:basedOn w:val="DefaultParagraphFont"/>
    <w:link w:val="CommentText"/>
    <w:uiPriority w:val="99"/>
    <w:semiHidden/>
    <w:rsid w:val="002471A6"/>
    <w:rPr>
      <w:rFonts w:ascii="Times New Roman" w:eastAsia="Times New Roman" w:hAnsi="Times New Roman" w:cs="Times New Roman"/>
      <w:sz w:val="20"/>
      <w:szCs w:val="20"/>
      <w:lang w:eastAsia="sv-SE"/>
    </w:rPr>
  </w:style>
  <w:style w:type="paragraph" w:styleId="CommentSubject">
    <w:name w:val="annotation subject"/>
    <w:basedOn w:val="CommentText"/>
    <w:next w:val="CommentText"/>
    <w:link w:val="CommentSubjectChar"/>
    <w:uiPriority w:val="99"/>
    <w:semiHidden/>
    <w:unhideWhenUsed/>
    <w:rsid w:val="002471A6"/>
    <w:rPr>
      <w:b/>
      <w:bCs/>
    </w:rPr>
  </w:style>
  <w:style w:type="character" w:customStyle="1" w:styleId="CommentSubjectChar">
    <w:name w:val="Comment Subject Char"/>
    <w:basedOn w:val="CommentTextChar"/>
    <w:link w:val="CommentSubject"/>
    <w:uiPriority w:val="99"/>
    <w:semiHidden/>
    <w:rsid w:val="002471A6"/>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206592">
      <w:bodyDiv w:val="1"/>
      <w:marLeft w:val="0"/>
      <w:marRight w:val="0"/>
      <w:marTop w:val="0"/>
      <w:marBottom w:val="0"/>
      <w:divBdr>
        <w:top w:val="none" w:sz="0" w:space="0" w:color="auto"/>
        <w:left w:val="none" w:sz="0" w:space="0" w:color="auto"/>
        <w:bottom w:val="none" w:sz="0" w:space="0" w:color="auto"/>
        <w:right w:val="none" w:sz="0" w:space="0" w:color="auto"/>
      </w:divBdr>
      <w:divsChild>
        <w:div w:id="53436194">
          <w:marLeft w:val="0"/>
          <w:marRight w:val="0"/>
          <w:marTop w:val="0"/>
          <w:marBottom w:val="0"/>
          <w:divBdr>
            <w:top w:val="none" w:sz="0" w:space="0" w:color="auto"/>
            <w:left w:val="none" w:sz="0" w:space="0" w:color="auto"/>
            <w:bottom w:val="none" w:sz="0" w:space="0" w:color="auto"/>
            <w:right w:val="none" w:sz="0" w:space="0" w:color="auto"/>
          </w:divBdr>
        </w:div>
      </w:divsChild>
    </w:div>
    <w:div w:id="944076958">
      <w:bodyDiv w:val="1"/>
      <w:marLeft w:val="0"/>
      <w:marRight w:val="0"/>
      <w:marTop w:val="0"/>
      <w:marBottom w:val="0"/>
      <w:divBdr>
        <w:top w:val="none" w:sz="0" w:space="0" w:color="auto"/>
        <w:left w:val="none" w:sz="0" w:space="0" w:color="auto"/>
        <w:bottom w:val="none" w:sz="0" w:space="0" w:color="auto"/>
        <w:right w:val="none" w:sz="0" w:space="0" w:color="auto"/>
      </w:divBdr>
      <w:divsChild>
        <w:div w:id="1692605667">
          <w:marLeft w:val="0"/>
          <w:marRight w:val="0"/>
          <w:marTop w:val="0"/>
          <w:marBottom w:val="0"/>
          <w:divBdr>
            <w:top w:val="none" w:sz="0" w:space="0" w:color="auto"/>
            <w:left w:val="none" w:sz="0" w:space="0" w:color="auto"/>
            <w:bottom w:val="none" w:sz="0" w:space="0" w:color="auto"/>
            <w:right w:val="none" w:sz="0" w:space="0" w:color="auto"/>
          </w:divBdr>
        </w:div>
      </w:divsChild>
    </w:div>
    <w:div w:id="168921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E3FD-94C4-4B84-96DF-1318EE3D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786</Words>
  <Characters>4513</Characters>
  <Application>Microsoft Office Word</Application>
  <DocSecurity>4</DocSecurity>
  <Lines>564</Lines>
  <Paragraphs>230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Johanna Bergman</cp:lastModifiedBy>
  <cp:revision>2</cp:revision>
  <cp:lastPrinted>2015-02-10T12:22:00Z</cp:lastPrinted>
  <dcterms:created xsi:type="dcterms:W3CDTF">2025-12-12T13:48:00Z</dcterms:created>
  <dcterms:modified xsi:type="dcterms:W3CDTF">2025-12-12T13:48:00Z</dcterms:modified>
</cp:coreProperties>
</file>